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5D51C" w14:textId="77777777" w:rsidR="000B025B" w:rsidRPr="00D159D3" w:rsidRDefault="000B025B" w:rsidP="000B025B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D159D3">
        <w:rPr>
          <w:rFonts w:ascii="Tahoma" w:hAnsi="Tahoma" w:cs="Tahoma"/>
          <w:sz w:val="20"/>
        </w:rPr>
        <w:t>Форма 2.8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50E6EBC1" w14:textId="77777777" w:rsid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p w14:paraId="17F2633A" w14:textId="388FBB69" w:rsidR="005024D8" w:rsidRPr="00D159D3" w:rsidRDefault="00D159D3" w:rsidP="00D159D3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E07CA7">
        <w:rPr>
          <w:rFonts w:ascii="Tahoma" w:hAnsi="Tahoma" w:cs="Tahoma"/>
          <w:sz w:val="20"/>
        </w:rPr>
        <w:t>3</w:t>
      </w:r>
      <w:r w:rsidR="00D34626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квартал 201</w:t>
      </w:r>
      <w:r w:rsidR="00D34626">
        <w:rPr>
          <w:rFonts w:ascii="Tahoma" w:hAnsi="Tahoma" w:cs="Tahoma"/>
          <w:sz w:val="20"/>
        </w:rPr>
        <w:t>9</w:t>
      </w:r>
      <w:r>
        <w:rPr>
          <w:rFonts w:ascii="Tahoma" w:hAnsi="Tahoma" w:cs="Tahoma"/>
          <w:sz w:val="20"/>
        </w:rPr>
        <w:t>г.</w:t>
      </w:r>
    </w:p>
    <w:p w14:paraId="3D568DD3" w14:textId="77777777" w:rsidR="005024D8" w:rsidRDefault="005024D8" w:rsidP="000B025B">
      <w:pPr>
        <w:pStyle w:val="ConsPlusNormal"/>
        <w:ind w:firstLine="54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479"/>
        <w:gridCol w:w="1285"/>
        <w:gridCol w:w="851"/>
        <w:gridCol w:w="5170"/>
      </w:tblGrid>
      <w:tr w:rsidR="000B025B" w:rsidRPr="00E4599D" w14:paraId="3B5CECDB" w14:textId="77777777" w:rsidTr="00652C52">
        <w:trPr>
          <w:jc w:val="center"/>
        </w:trPr>
        <w:tc>
          <w:tcPr>
            <w:tcW w:w="7225" w:type="dxa"/>
            <w:gridSpan w:val="4"/>
          </w:tcPr>
          <w:p w14:paraId="44B54CD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5170" w:type="dxa"/>
            <w:vMerge w:val="restart"/>
          </w:tcPr>
          <w:p w14:paraId="7A521E2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0B025B" w:rsidRPr="00E4599D" w14:paraId="12A39F7A" w14:textId="77777777" w:rsidTr="00652C52">
        <w:trPr>
          <w:jc w:val="center"/>
        </w:trPr>
        <w:tc>
          <w:tcPr>
            <w:tcW w:w="610" w:type="dxa"/>
          </w:tcPr>
          <w:p w14:paraId="76F76A1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479" w:type="dxa"/>
          </w:tcPr>
          <w:p w14:paraId="0CAE011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285" w:type="dxa"/>
          </w:tcPr>
          <w:p w14:paraId="0A6BEE2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851" w:type="dxa"/>
          </w:tcPr>
          <w:p w14:paraId="699CF7A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5170" w:type="dxa"/>
            <w:vMerge/>
          </w:tcPr>
          <w:p w14:paraId="45D4E009" w14:textId="77777777" w:rsidR="000B025B" w:rsidRPr="00E4599D" w:rsidRDefault="000B025B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B025B" w:rsidRPr="00E4599D" w14:paraId="773EFF8A" w14:textId="77777777" w:rsidTr="00652C52">
        <w:trPr>
          <w:jc w:val="center"/>
        </w:trPr>
        <w:tc>
          <w:tcPr>
            <w:tcW w:w="610" w:type="dxa"/>
            <w:vAlign w:val="center"/>
          </w:tcPr>
          <w:p w14:paraId="2A29B58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479" w:type="dxa"/>
            <w:vAlign w:val="center"/>
          </w:tcPr>
          <w:p w14:paraId="1D24F9D2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аварий на системах холодного водоснабжения</w:t>
            </w:r>
          </w:p>
        </w:tc>
        <w:tc>
          <w:tcPr>
            <w:tcW w:w="1285" w:type="dxa"/>
            <w:vAlign w:val="center"/>
          </w:tcPr>
          <w:p w14:paraId="2E90AC9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851" w:type="dxa"/>
            <w:vAlign w:val="center"/>
          </w:tcPr>
          <w:p w14:paraId="7F3A7C70" w14:textId="14FFD2D5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F7060B">
              <w:rPr>
                <w:rFonts w:ascii="Tahoma" w:hAnsi="Tahoma" w:cs="Tahoma"/>
                <w:sz w:val="20"/>
              </w:rPr>
              <w:t>0,</w:t>
            </w:r>
            <w:r w:rsidR="00F7060B" w:rsidRPr="00F7060B">
              <w:rPr>
                <w:rFonts w:ascii="Tahoma" w:hAnsi="Tahoma" w:cs="Tahoma"/>
                <w:sz w:val="20"/>
              </w:rPr>
              <w:t>08</w:t>
            </w:r>
          </w:p>
        </w:tc>
        <w:tc>
          <w:tcPr>
            <w:tcW w:w="5170" w:type="dxa"/>
            <w:vAlign w:val="center"/>
          </w:tcPr>
          <w:p w14:paraId="01C4D57E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количество любых нарушений функционирования системы холодного водоснабжения в расчете на один километр трубопровода.</w:t>
            </w:r>
          </w:p>
        </w:tc>
      </w:tr>
      <w:tr w:rsidR="000B025B" w:rsidRPr="00E4599D" w14:paraId="7FE0252A" w14:textId="77777777" w:rsidTr="00652C52">
        <w:trPr>
          <w:jc w:val="center"/>
        </w:trPr>
        <w:tc>
          <w:tcPr>
            <w:tcW w:w="610" w:type="dxa"/>
            <w:vAlign w:val="center"/>
          </w:tcPr>
          <w:p w14:paraId="46DE36E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479" w:type="dxa"/>
            <w:vAlign w:val="center"/>
          </w:tcPr>
          <w:p w14:paraId="55EC86A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Количество случаев ограничения подачи холодной воды по графику</w:t>
            </w:r>
          </w:p>
        </w:tc>
        <w:tc>
          <w:tcPr>
            <w:tcW w:w="1285" w:type="dxa"/>
            <w:vAlign w:val="center"/>
          </w:tcPr>
          <w:p w14:paraId="6DF63C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1A6ED108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5170" w:type="dxa"/>
            <w:vAlign w:val="center"/>
          </w:tcPr>
          <w:p w14:paraId="2855D52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84EE6F8" w14:textId="77777777" w:rsidTr="00652C52">
        <w:trPr>
          <w:jc w:val="center"/>
        </w:trPr>
        <w:tc>
          <w:tcPr>
            <w:tcW w:w="610" w:type="dxa"/>
            <w:vAlign w:val="center"/>
          </w:tcPr>
          <w:p w14:paraId="54FECC3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2.1.1</w:t>
            </w:r>
          </w:p>
        </w:tc>
        <w:tc>
          <w:tcPr>
            <w:tcW w:w="4479" w:type="dxa"/>
            <w:vAlign w:val="center"/>
          </w:tcPr>
          <w:p w14:paraId="4DEC71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02C9607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02854E61" w14:textId="19216736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4F1CA0BA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1C1FF6E7" w14:textId="77777777" w:rsidTr="00652C52">
        <w:trPr>
          <w:jc w:val="center"/>
        </w:trPr>
        <w:tc>
          <w:tcPr>
            <w:tcW w:w="610" w:type="dxa"/>
            <w:vAlign w:val="center"/>
          </w:tcPr>
          <w:p w14:paraId="25FF7D6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2.1.2</w:t>
            </w:r>
          </w:p>
        </w:tc>
        <w:tc>
          <w:tcPr>
            <w:tcW w:w="4479" w:type="dxa"/>
            <w:vAlign w:val="center"/>
          </w:tcPr>
          <w:p w14:paraId="557AB2E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5F2F3E7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851" w:type="dxa"/>
            <w:vAlign w:val="center"/>
          </w:tcPr>
          <w:p w14:paraId="327CF5B6" w14:textId="31814DD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7EEB18B6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менее 24 часов каждое.</w:t>
            </w:r>
          </w:p>
        </w:tc>
      </w:tr>
      <w:tr w:rsidR="000B025B" w:rsidRPr="00E4599D" w14:paraId="49292EF6" w14:textId="77777777" w:rsidTr="00652C52">
        <w:trPr>
          <w:jc w:val="center"/>
        </w:trPr>
        <w:tc>
          <w:tcPr>
            <w:tcW w:w="610" w:type="dxa"/>
            <w:vAlign w:val="center"/>
          </w:tcPr>
          <w:p w14:paraId="114FCE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2.2.1</w:t>
            </w:r>
          </w:p>
        </w:tc>
        <w:tc>
          <w:tcPr>
            <w:tcW w:w="4479" w:type="dxa"/>
            <w:vAlign w:val="center"/>
          </w:tcPr>
          <w:p w14:paraId="3DA8D215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количество случаев ограничения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10903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08D2A41E" w14:textId="48943F65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13EEBF2F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суммарное количество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15E2FA68" w14:textId="77777777" w:rsidTr="00652C52">
        <w:trPr>
          <w:jc w:val="center"/>
        </w:trPr>
        <w:tc>
          <w:tcPr>
            <w:tcW w:w="610" w:type="dxa"/>
            <w:vAlign w:val="center"/>
          </w:tcPr>
          <w:p w14:paraId="4BFB78B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2.2.2</w:t>
            </w:r>
          </w:p>
        </w:tc>
        <w:tc>
          <w:tcPr>
            <w:tcW w:w="4479" w:type="dxa"/>
            <w:vAlign w:val="center"/>
          </w:tcPr>
          <w:p w14:paraId="09540803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срок действия ограничений подачи холодной воды по графику для ограничений сроком 24 часа и более</w:t>
            </w:r>
          </w:p>
        </w:tc>
        <w:tc>
          <w:tcPr>
            <w:tcW w:w="1285" w:type="dxa"/>
            <w:vAlign w:val="center"/>
          </w:tcPr>
          <w:p w14:paraId="77C41FA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ч</w:t>
            </w:r>
          </w:p>
        </w:tc>
        <w:tc>
          <w:tcPr>
            <w:tcW w:w="851" w:type="dxa"/>
            <w:vAlign w:val="center"/>
          </w:tcPr>
          <w:p w14:paraId="39FF04DD" w14:textId="7A50DD0E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076A58F2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сумма времени ограничений подачи холодной воды по графику в течение отчетного периода. В расчет принимаются ограничения сроком 24 часа и более каждое.</w:t>
            </w:r>
          </w:p>
        </w:tc>
      </w:tr>
      <w:tr w:rsidR="000B025B" w:rsidRPr="00E4599D" w14:paraId="5BA5497A" w14:textId="77777777" w:rsidTr="00652C52">
        <w:trPr>
          <w:jc w:val="center"/>
        </w:trPr>
        <w:tc>
          <w:tcPr>
            <w:tcW w:w="610" w:type="dxa"/>
            <w:vAlign w:val="center"/>
          </w:tcPr>
          <w:p w14:paraId="3FAD2DF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479" w:type="dxa"/>
            <w:vAlign w:val="center"/>
          </w:tcPr>
          <w:p w14:paraId="71CA245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потребителей, затронутых ограничениями подачи холодной воды</w:t>
            </w:r>
          </w:p>
        </w:tc>
        <w:tc>
          <w:tcPr>
            <w:tcW w:w="1285" w:type="dxa"/>
            <w:vAlign w:val="center"/>
          </w:tcPr>
          <w:p w14:paraId="72E0165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19C6A6A9" w14:textId="77777777" w:rsidR="000B025B" w:rsidRPr="00E4599D" w:rsidRDefault="000B025B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5170" w:type="dxa"/>
            <w:vAlign w:val="center"/>
          </w:tcPr>
          <w:p w14:paraId="74F44FC6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5ECEBE4" w14:textId="77777777" w:rsidTr="00652C52">
        <w:trPr>
          <w:jc w:val="center"/>
        </w:trPr>
        <w:tc>
          <w:tcPr>
            <w:tcW w:w="610" w:type="dxa"/>
            <w:vAlign w:val="center"/>
          </w:tcPr>
          <w:p w14:paraId="6F00B28C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3.1</w:t>
            </w:r>
          </w:p>
        </w:tc>
        <w:tc>
          <w:tcPr>
            <w:tcW w:w="4479" w:type="dxa"/>
            <w:vAlign w:val="center"/>
          </w:tcPr>
          <w:p w14:paraId="08CE8DEA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- доля потребителей, затронутых ограничениями подачи холодной воды для </w:t>
            </w:r>
            <w:r w:rsidRPr="00E4599D">
              <w:rPr>
                <w:rFonts w:ascii="Tahoma" w:hAnsi="Tahoma" w:cs="Tahoma"/>
                <w:sz w:val="20"/>
              </w:rPr>
              <w:lastRenderedPageBreak/>
              <w:t>ограничений сроком менее 24 часов</w:t>
            </w:r>
          </w:p>
        </w:tc>
        <w:tc>
          <w:tcPr>
            <w:tcW w:w="1285" w:type="dxa"/>
            <w:vAlign w:val="center"/>
          </w:tcPr>
          <w:p w14:paraId="7726F09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14:paraId="2BE8E5F7" w14:textId="0B3D5A59" w:rsidR="000B025B" w:rsidRPr="00E4599D" w:rsidRDefault="00C7251E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20CAFA31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Указывается отношение количества потребителей, затронутых как минимум одним ограничением подачи </w:t>
            </w:r>
            <w:r w:rsidRPr="00E4599D">
              <w:rPr>
                <w:rFonts w:ascii="Tahoma" w:hAnsi="Tahoma" w:cs="Tahoma"/>
                <w:sz w:val="20"/>
              </w:rPr>
              <w:lastRenderedPageBreak/>
              <w:t>холодной воды по графику длительностью менее 24 часа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0CB61C31" w14:textId="77777777" w:rsidTr="00652C52">
        <w:trPr>
          <w:jc w:val="center"/>
        </w:trPr>
        <w:tc>
          <w:tcPr>
            <w:tcW w:w="610" w:type="dxa"/>
            <w:vAlign w:val="center"/>
          </w:tcPr>
          <w:p w14:paraId="0D22454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3.2</w:t>
            </w:r>
          </w:p>
        </w:tc>
        <w:tc>
          <w:tcPr>
            <w:tcW w:w="4479" w:type="dxa"/>
            <w:vAlign w:val="center"/>
          </w:tcPr>
          <w:p w14:paraId="76C75D4C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доля потребителей, затронутых ограничениями подачи холодной воды для ограничений сроком менее 24 часа и более</w:t>
            </w:r>
          </w:p>
        </w:tc>
        <w:tc>
          <w:tcPr>
            <w:tcW w:w="1285" w:type="dxa"/>
            <w:vAlign w:val="center"/>
          </w:tcPr>
          <w:p w14:paraId="59531D8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14:paraId="64A093B1" w14:textId="7DF36ECC" w:rsidR="000B025B" w:rsidRPr="00E4599D" w:rsidRDefault="00D522F0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7F4ECA5C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отношение количества потребителей, затронутых как минимум одним ограничением подачи холодной воды по графику длительностью 24 часа и более в течение отчетного периода, и суммарного количества обслуживаемых потребителей.</w:t>
            </w:r>
          </w:p>
        </w:tc>
      </w:tr>
      <w:tr w:rsidR="000B025B" w:rsidRPr="00E4599D" w14:paraId="54E2EDF5" w14:textId="77777777" w:rsidTr="00652C52">
        <w:trPr>
          <w:jc w:val="center"/>
        </w:trPr>
        <w:tc>
          <w:tcPr>
            <w:tcW w:w="610" w:type="dxa"/>
            <w:vAlign w:val="center"/>
          </w:tcPr>
          <w:p w14:paraId="4164458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479" w:type="dxa"/>
            <w:vAlign w:val="center"/>
          </w:tcPr>
          <w:p w14:paraId="3ECB97E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 качества воды, в том числе по следующим показателям</w:t>
            </w:r>
          </w:p>
        </w:tc>
        <w:tc>
          <w:tcPr>
            <w:tcW w:w="1285" w:type="dxa"/>
            <w:vAlign w:val="center"/>
          </w:tcPr>
          <w:p w14:paraId="238EF5D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3E7A4E83" w14:textId="412BB286" w:rsidR="000B025B" w:rsidRPr="00334E4F" w:rsidRDefault="00652C52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7</w:t>
            </w:r>
            <w:r w:rsidR="00361C7F" w:rsidRPr="00334E4F">
              <w:rPr>
                <w:rFonts w:ascii="Tahoma" w:hAnsi="Tahoma" w:cs="Tahoma"/>
                <w:sz w:val="20"/>
              </w:rPr>
              <w:t>36</w:t>
            </w:r>
          </w:p>
        </w:tc>
        <w:tc>
          <w:tcPr>
            <w:tcW w:w="5170" w:type="dxa"/>
            <w:vAlign w:val="center"/>
          </w:tcPr>
          <w:p w14:paraId="7522D8C5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56C96E5" w14:textId="77777777" w:rsidTr="00652C52">
        <w:trPr>
          <w:jc w:val="center"/>
        </w:trPr>
        <w:tc>
          <w:tcPr>
            <w:tcW w:w="610" w:type="dxa"/>
            <w:vAlign w:val="center"/>
          </w:tcPr>
          <w:p w14:paraId="20CFBB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4.1</w:t>
            </w:r>
          </w:p>
        </w:tc>
        <w:tc>
          <w:tcPr>
            <w:tcW w:w="4479" w:type="dxa"/>
            <w:vAlign w:val="center"/>
          </w:tcPr>
          <w:p w14:paraId="5C59F69E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256FDA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5E4E3CAC" w14:textId="60C1D339" w:rsidR="000B025B" w:rsidRPr="00334E4F" w:rsidRDefault="00652C52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2</w:t>
            </w:r>
            <w:r w:rsidR="00361C7F" w:rsidRPr="00334E4F">
              <w:rPr>
                <w:rFonts w:ascii="Tahoma" w:hAnsi="Tahoma" w:cs="Tahoma"/>
                <w:sz w:val="20"/>
              </w:rPr>
              <w:t>76</w:t>
            </w:r>
          </w:p>
        </w:tc>
        <w:tc>
          <w:tcPr>
            <w:tcW w:w="5170" w:type="dxa"/>
            <w:vAlign w:val="center"/>
          </w:tcPr>
          <w:p w14:paraId="7A7A6B20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33690C5" w14:textId="77777777" w:rsidTr="00652C52">
        <w:trPr>
          <w:jc w:val="center"/>
        </w:trPr>
        <w:tc>
          <w:tcPr>
            <w:tcW w:w="610" w:type="dxa"/>
            <w:vAlign w:val="center"/>
          </w:tcPr>
          <w:p w14:paraId="71E5BB29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479" w:type="dxa"/>
            <w:vAlign w:val="center"/>
          </w:tcPr>
          <w:p w14:paraId="154A0A4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547945B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4B7399D3" w14:textId="5E74855E" w:rsidR="000B025B" w:rsidRPr="00334E4F" w:rsidRDefault="00652C52" w:rsidP="00361C7F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2</w:t>
            </w:r>
            <w:r w:rsidR="00361C7F" w:rsidRPr="00334E4F">
              <w:rPr>
                <w:rFonts w:ascii="Tahoma" w:hAnsi="Tahoma" w:cs="Tahoma"/>
                <w:sz w:val="20"/>
              </w:rPr>
              <w:t>76</w:t>
            </w:r>
          </w:p>
        </w:tc>
        <w:tc>
          <w:tcPr>
            <w:tcW w:w="5170" w:type="dxa"/>
            <w:vAlign w:val="center"/>
          </w:tcPr>
          <w:p w14:paraId="2CE11D8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2E4358B1" w14:textId="77777777" w:rsidTr="00652C52">
        <w:trPr>
          <w:jc w:val="center"/>
        </w:trPr>
        <w:tc>
          <w:tcPr>
            <w:tcW w:w="610" w:type="dxa"/>
            <w:vAlign w:val="center"/>
          </w:tcPr>
          <w:p w14:paraId="6F5CAF6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479" w:type="dxa"/>
            <w:vAlign w:val="center"/>
          </w:tcPr>
          <w:p w14:paraId="51C1FA74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19B20DA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5EC3A85F" w14:textId="17D94E56" w:rsidR="000B025B" w:rsidRPr="00334E4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131F2E6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BF5FE68" w14:textId="77777777" w:rsidTr="00652C52">
        <w:trPr>
          <w:jc w:val="center"/>
        </w:trPr>
        <w:tc>
          <w:tcPr>
            <w:tcW w:w="610" w:type="dxa"/>
            <w:vAlign w:val="center"/>
          </w:tcPr>
          <w:p w14:paraId="68AE582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4.3.1</w:t>
            </w:r>
          </w:p>
        </w:tc>
        <w:tc>
          <w:tcPr>
            <w:tcW w:w="4479" w:type="dxa"/>
            <w:vAlign w:val="center"/>
          </w:tcPr>
          <w:p w14:paraId="03782EC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34A6552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6C1D144D" w14:textId="069EFE2E" w:rsidR="000B025B" w:rsidRPr="00334E4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32A0C01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B453501" w14:textId="77777777" w:rsidTr="00652C52">
        <w:trPr>
          <w:jc w:val="center"/>
        </w:trPr>
        <w:tc>
          <w:tcPr>
            <w:tcW w:w="610" w:type="dxa"/>
            <w:vAlign w:val="center"/>
          </w:tcPr>
          <w:p w14:paraId="072DC3A3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4.3.2</w:t>
            </w:r>
          </w:p>
        </w:tc>
        <w:tc>
          <w:tcPr>
            <w:tcW w:w="4479" w:type="dxa"/>
            <w:vAlign w:val="center"/>
          </w:tcPr>
          <w:p w14:paraId="01B6EE4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61DEE34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3EC195A0" w14:textId="1C89E263" w:rsidR="000B025B" w:rsidRPr="00334E4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2395F78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6A760E" w14:textId="77777777" w:rsidTr="00652C52">
        <w:trPr>
          <w:jc w:val="center"/>
        </w:trPr>
        <w:tc>
          <w:tcPr>
            <w:tcW w:w="610" w:type="dxa"/>
            <w:vAlign w:val="center"/>
          </w:tcPr>
          <w:p w14:paraId="390F4E1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479" w:type="dxa"/>
            <w:vAlign w:val="center"/>
          </w:tcPr>
          <w:p w14:paraId="1B33A3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общие колиформные бактерии</w:t>
            </w:r>
          </w:p>
        </w:tc>
        <w:tc>
          <w:tcPr>
            <w:tcW w:w="1285" w:type="dxa"/>
            <w:vAlign w:val="center"/>
          </w:tcPr>
          <w:p w14:paraId="270D47E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438C047E" w14:textId="1E62694A" w:rsidR="000B025B" w:rsidRPr="00334E4F" w:rsidRDefault="00361C7F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92</w:t>
            </w:r>
          </w:p>
        </w:tc>
        <w:tc>
          <w:tcPr>
            <w:tcW w:w="5170" w:type="dxa"/>
            <w:vAlign w:val="center"/>
          </w:tcPr>
          <w:p w14:paraId="6D95299E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0450452" w14:textId="77777777" w:rsidTr="00652C52">
        <w:trPr>
          <w:jc w:val="center"/>
        </w:trPr>
        <w:tc>
          <w:tcPr>
            <w:tcW w:w="610" w:type="dxa"/>
            <w:vAlign w:val="center"/>
          </w:tcPr>
          <w:p w14:paraId="253FC10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479" w:type="dxa"/>
            <w:vAlign w:val="center"/>
          </w:tcPr>
          <w:p w14:paraId="19DD8130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термотолерантные колиформные бактерии</w:t>
            </w:r>
          </w:p>
        </w:tc>
        <w:tc>
          <w:tcPr>
            <w:tcW w:w="1285" w:type="dxa"/>
            <w:vAlign w:val="center"/>
          </w:tcPr>
          <w:p w14:paraId="61B1DF2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7FCA0D3D" w14:textId="4F468AE8" w:rsidR="000B025B" w:rsidRPr="00334E4F" w:rsidRDefault="00361C7F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92</w:t>
            </w:r>
          </w:p>
        </w:tc>
        <w:tc>
          <w:tcPr>
            <w:tcW w:w="5170" w:type="dxa"/>
            <w:vAlign w:val="center"/>
          </w:tcPr>
          <w:p w14:paraId="056AE0F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4CAE43C" w14:textId="77777777" w:rsidTr="00652C52">
        <w:trPr>
          <w:jc w:val="center"/>
        </w:trPr>
        <w:tc>
          <w:tcPr>
            <w:tcW w:w="610" w:type="dxa"/>
            <w:vAlign w:val="center"/>
          </w:tcPr>
          <w:p w14:paraId="22C3BE8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479" w:type="dxa"/>
            <w:vAlign w:val="center"/>
          </w:tcPr>
          <w:p w14:paraId="4A70AA31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Общее количество проведенных проб, выявивших несоответствие холодной воды санитарным нормам (предельно допустимой концентрации), в том числе по следующим показателям:</w:t>
            </w:r>
          </w:p>
        </w:tc>
        <w:tc>
          <w:tcPr>
            <w:tcW w:w="1285" w:type="dxa"/>
            <w:vAlign w:val="center"/>
          </w:tcPr>
          <w:p w14:paraId="5F3DE44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646B66C3" w14:textId="016EF419" w:rsidR="000B025B" w:rsidRPr="00334E4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</w:tcPr>
          <w:p w14:paraId="0752210F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5529D09" w14:textId="77777777" w:rsidTr="00652C52">
        <w:trPr>
          <w:jc w:val="center"/>
        </w:trPr>
        <w:tc>
          <w:tcPr>
            <w:tcW w:w="610" w:type="dxa"/>
            <w:vAlign w:val="center"/>
          </w:tcPr>
          <w:p w14:paraId="26A2BCF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5.1</w:t>
            </w:r>
          </w:p>
        </w:tc>
        <w:tc>
          <w:tcPr>
            <w:tcW w:w="4479" w:type="dxa"/>
            <w:vAlign w:val="center"/>
          </w:tcPr>
          <w:p w14:paraId="4C3760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мутность</w:t>
            </w:r>
          </w:p>
        </w:tc>
        <w:tc>
          <w:tcPr>
            <w:tcW w:w="1285" w:type="dxa"/>
            <w:vAlign w:val="center"/>
          </w:tcPr>
          <w:p w14:paraId="0370F35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1F342068" w14:textId="189713CA" w:rsidR="000B025B" w:rsidRPr="00334E4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2DCBFA6B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60AE3D14" w14:textId="77777777" w:rsidTr="00652C52">
        <w:trPr>
          <w:jc w:val="center"/>
        </w:trPr>
        <w:tc>
          <w:tcPr>
            <w:tcW w:w="610" w:type="dxa"/>
            <w:vAlign w:val="center"/>
          </w:tcPr>
          <w:p w14:paraId="4D5F24A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5.2</w:t>
            </w:r>
          </w:p>
        </w:tc>
        <w:tc>
          <w:tcPr>
            <w:tcW w:w="4479" w:type="dxa"/>
            <w:vAlign w:val="center"/>
          </w:tcPr>
          <w:p w14:paraId="560E1852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цветность</w:t>
            </w:r>
          </w:p>
        </w:tc>
        <w:tc>
          <w:tcPr>
            <w:tcW w:w="1285" w:type="dxa"/>
            <w:vAlign w:val="center"/>
          </w:tcPr>
          <w:p w14:paraId="75C7F3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12C538AF" w14:textId="76DEE267" w:rsidR="000B025B" w:rsidRPr="00334E4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331C532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7F9997C1" w14:textId="77777777" w:rsidTr="00652C52">
        <w:trPr>
          <w:jc w:val="center"/>
        </w:trPr>
        <w:tc>
          <w:tcPr>
            <w:tcW w:w="610" w:type="dxa"/>
            <w:vAlign w:val="center"/>
          </w:tcPr>
          <w:p w14:paraId="176A2087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</w:t>
            </w:r>
          </w:p>
        </w:tc>
        <w:tc>
          <w:tcPr>
            <w:tcW w:w="4479" w:type="dxa"/>
            <w:vAlign w:val="center"/>
          </w:tcPr>
          <w:p w14:paraId="5D6EA2F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общий, в том числе:</w:t>
            </w:r>
          </w:p>
        </w:tc>
        <w:tc>
          <w:tcPr>
            <w:tcW w:w="1285" w:type="dxa"/>
            <w:vAlign w:val="center"/>
          </w:tcPr>
          <w:p w14:paraId="786F12A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582C9073" w14:textId="5FA093B2" w:rsidR="000B025B" w:rsidRPr="00334E4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40AE73B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3CBE1A48" w14:textId="77777777" w:rsidTr="00652C52">
        <w:trPr>
          <w:jc w:val="center"/>
        </w:trPr>
        <w:tc>
          <w:tcPr>
            <w:tcW w:w="610" w:type="dxa"/>
            <w:vAlign w:val="center"/>
          </w:tcPr>
          <w:p w14:paraId="425FBF6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5.3.1</w:t>
            </w:r>
          </w:p>
        </w:tc>
        <w:tc>
          <w:tcPr>
            <w:tcW w:w="4479" w:type="dxa"/>
            <w:vAlign w:val="center"/>
          </w:tcPr>
          <w:p w14:paraId="6E3D8DE1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связанный</w:t>
            </w:r>
          </w:p>
        </w:tc>
        <w:tc>
          <w:tcPr>
            <w:tcW w:w="1285" w:type="dxa"/>
            <w:vAlign w:val="center"/>
          </w:tcPr>
          <w:p w14:paraId="4A78DFEE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1A339C95" w14:textId="2E4F0914" w:rsidR="000B025B" w:rsidRPr="00334E4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490AC1EA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466FC26F" w14:textId="77777777" w:rsidTr="00652C52">
        <w:trPr>
          <w:jc w:val="center"/>
        </w:trPr>
        <w:tc>
          <w:tcPr>
            <w:tcW w:w="610" w:type="dxa"/>
            <w:vAlign w:val="center"/>
          </w:tcPr>
          <w:p w14:paraId="640301B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5.3.2</w:t>
            </w:r>
          </w:p>
        </w:tc>
        <w:tc>
          <w:tcPr>
            <w:tcW w:w="4479" w:type="dxa"/>
            <w:vAlign w:val="center"/>
          </w:tcPr>
          <w:p w14:paraId="6264AC5B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хлор остаточный свободный</w:t>
            </w:r>
          </w:p>
        </w:tc>
        <w:tc>
          <w:tcPr>
            <w:tcW w:w="1285" w:type="dxa"/>
            <w:vAlign w:val="center"/>
          </w:tcPr>
          <w:p w14:paraId="4B34FCB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4ACFFAA1" w14:textId="291C0FF2" w:rsidR="000B025B" w:rsidRPr="00334E4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27CEDFE3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13F0293B" w14:textId="77777777" w:rsidTr="00652C52">
        <w:trPr>
          <w:jc w:val="center"/>
        </w:trPr>
        <w:tc>
          <w:tcPr>
            <w:tcW w:w="610" w:type="dxa"/>
            <w:vAlign w:val="center"/>
          </w:tcPr>
          <w:p w14:paraId="4882F44A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lastRenderedPageBreak/>
              <w:t>5.4</w:t>
            </w:r>
          </w:p>
        </w:tc>
        <w:tc>
          <w:tcPr>
            <w:tcW w:w="4479" w:type="dxa"/>
            <w:vAlign w:val="center"/>
          </w:tcPr>
          <w:p w14:paraId="62E29E29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общие колиформные бактерии</w:t>
            </w:r>
          </w:p>
        </w:tc>
        <w:tc>
          <w:tcPr>
            <w:tcW w:w="1285" w:type="dxa"/>
            <w:vAlign w:val="center"/>
          </w:tcPr>
          <w:p w14:paraId="2ADA7E96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1B37055B" w14:textId="349C7BED" w:rsidR="000B025B" w:rsidRPr="00334E4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28D524C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5A2804B1" w14:textId="77777777" w:rsidTr="00652C52">
        <w:trPr>
          <w:jc w:val="center"/>
        </w:trPr>
        <w:tc>
          <w:tcPr>
            <w:tcW w:w="610" w:type="dxa"/>
            <w:vAlign w:val="center"/>
          </w:tcPr>
          <w:p w14:paraId="7F6A6E7B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5.5</w:t>
            </w:r>
          </w:p>
        </w:tc>
        <w:tc>
          <w:tcPr>
            <w:tcW w:w="4479" w:type="dxa"/>
            <w:vAlign w:val="center"/>
          </w:tcPr>
          <w:p w14:paraId="311D71C6" w14:textId="77777777" w:rsidR="000B025B" w:rsidRPr="00E4599D" w:rsidRDefault="000B025B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термотолерантные колиформные бактерии</w:t>
            </w:r>
          </w:p>
        </w:tc>
        <w:tc>
          <w:tcPr>
            <w:tcW w:w="1285" w:type="dxa"/>
            <w:vAlign w:val="center"/>
          </w:tcPr>
          <w:p w14:paraId="51A293F8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851" w:type="dxa"/>
            <w:vAlign w:val="center"/>
          </w:tcPr>
          <w:p w14:paraId="65135F2B" w14:textId="724AF1BC" w:rsidR="000B025B" w:rsidRPr="00334E4F" w:rsidRDefault="005B2701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334E4F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3336D8CD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E98BE7A" w14:textId="77777777" w:rsidTr="00652C52">
        <w:trPr>
          <w:jc w:val="center"/>
        </w:trPr>
        <w:tc>
          <w:tcPr>
            <w:tcW w:w="610" w:type="dxa"/>
            <w:vAlign w:val="center"/>
          </w:tcPr>
          <w:p w14:paraId="4C48DA6F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479" w:type="dxa"/>
            <w:vAlign w:val="center"/>
          </w:tcPr>
          <w:p w14:paraId="21F0AFE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285" w:type="dxa"/>
            <w:vAlign w:val="center"/>
          </w:tcPr>
          <w:p w14:paraId="29986FF5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851" w:type="dxa"/>
            <w:vAlign w:val="center"/>
          </w:tcPr>
          <w:p w14:paraId="580BD156" w14:textId="40BAFBB0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586AA715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0B025B" w:rsidRPr="00E4599D" w14:paraId="323F56F2" w14:textId="77777777" w:rsidTr="00652C52">
        <w:trPr>
          <w:jc w:val="center"/>
        </w:trPr>
        <w:tc>
          <w:tcPr>
            <w:tcW w:w="610" w:type="dxa"/>
            <w:vAlign w:val="center"/>
          </w:tcPr>
          <w:p w14:paraId="14D00CBD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479" w:type="dxa"/>
            <w:vAlign w:val="center"/>
          </w:tcPr>
          <w:p w14:paraId="0C856DE7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85" w:type="dxa"/>
            <w:vAlign w:val="center"/>
          </w:tcPr>
          <w:p w14:paraId="75D5F614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E4599D">
              <w:rPr>
                <w:rFonts w:ascii="Tahoma" w:hAnsi="Tahoma" w:cs="Tahoma"/>
                <w:sz w:val="20"/>
              </w:rPr>
              <w:t>дн</w:t>
            </w:r>
            <w:proofErr w:type="spellEnd"/>
            <w:r w:rsidRPr="00E4599D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2C4E6231" w14:textId="6056628E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5170" w:type="dxa"/>
            <w:vAlign w:val="center"/>
          </w:tcPr>
          <w:p w14:paraId="5619AE44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0B025B" w:rsidRPr="00E4599D" w14:paraId="05E4B402" w14:textId="77777777" w:rsidTr="00652C52">
        <w:trPr>
          <w:jc w:val="center"/>
        </w:trPr>
        <w:tc>
          <w:tcPr>
            <w:tcW w:w="610" w:type="dxa"/>
            <w:vAlign w:val="center"/>
          </w:tcPr>
          <w:p w14:paraId="42F75F80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</w:t>
            </w:r>
          </w:p>
        </w:tc>
        <w:tc>
          <w:tcPr>
            <w:tcW w:w="4479" w:type="dxa"/>
            <w:vAlign w:val="center"/>
          </w:tcPr>
          <w:p w14:paraId="27178652" w14:textId="77777777" w:rsidR="000B025B" w:rsidRPr="00E4599D" w:rsidRDefault="000B025B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холодного водоснабжения, в том числе:</w:t>
            </w:r>
          </w:p>
        </w:tc>
        <w:tc>
          <w:tcPr>
            <w:tcW w:w="1285" w:type="dxa"/>
            <w:vAlign w:val="center"/>
          </w:tcPr>
          <w:p w14:paraId="4C88C2F1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35AB7882" w14:textId="47FF1CD9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на стадии </w:t>
            </w:r>
            <w:r w:rsidR="005C1710">
              <w:rPr>
                <w:rFonts w:ascii="Tahoma" w:hAnsi="Tahoma" w:cs="Tahoma"/>
                <w:sz w:val="20"/>
              </w:rPr>
              <w:t>согласования</w:t>
            </w:r>
          </w:p>
        </w:tc>
        <w:tc>
          <w:tcPr>
            <w:tcW w:w="5170" w:type="dxa"/>
            <w:vAlign w:val="center"/>
          </w:tcPr>
          <w:p w14:paraId="0E3AEEB8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0B025B" w:rsidRPr="00E4599D" w14:paraId="68C6BB2E" w14:textId="77777777" w:rsidTr="00652C52">
        <w:trPr>
          <w:jc w:val="center"/>
        </w:trPr>
        <w:tc>
          <w:tcPr>
            <w:tcW w:w="610" w:type="dxa"/>
            <w:vAlign w:val="center"/>
          </w:tcPr>
          <w:p w14:paraId="31DA55D1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8.1</w:t>
            </w:r>
          </w:p>
        </w:tc>
        <w:tc>
          <w:tcPr>
            <w:tcW w:w="4479" w:type="dxa"/>
            <w:vAlign w:val="center"/>
          </w:tcPr>
          <w:p w14:paraId="201B0965" w14:textId="77777777" w:rsidR="000B025B" w:rsidRPr="00E4599D" w:rsidRDefault="000B025B" w:rsidP="008014B7">
            <w:pPr>
              <w:pStyle w:val="ConsPlusNormal"/>
              <w:ind w:left="567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холодного водоснабжения, включая значения показателей физического износа и энергетической эффективности объектов централизованных систем холодного водоснабжения.</w:t>
            </w:r>
          </w:p>
        </w:tc>
        <w:tc>
          <w:tcPr>
            <w:tcW w:w="1285" w:type="dxa"/>
            <w:vAlign w:val="center"/>
          </w:tcPr>
          <w:p w14:paraId="484432B2" w14:textId="77777777" w:rsidR="000B025B" w:rsidRPr="00E4599D" w:rsidRDefault="000B025B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851" w:type="dxa"/>
            <w:vAlign w:val="center"/>
          </w:tcPr>
          <w:p w14:paraId="7B59A9AE" w14:textId="3F16BF4B" w:rsidR="000B025B" w:rsidRPr="00E4599D" w:rsidRDefault="00E4599D" w:rsidP="00E4599D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на стадии </w:t>
            </w:r>
            <w:r w:rsidR="005C1710">
              <w:rPr>
                <w:rFonts w:ascii="Tahoma" w:hAnsi="Tahoma" w:cs="Tahoma"/>
                <w:sz w:val="20"/>
              </w:rPr>
              <w:t>согласования</w:t>
            </w:r>
          </w:p>
        </w:tc>
        <w:tc>
          <w:tcPr>
            <w:tcW w:w="5170" w:type="dxa"/>
            <w:vAlign w:val="center"/>
          </w:tcPr>
          <w:p w14:paraId="39CF824E" w14:textId="77777777" w:rsidR="000B025B" w:rsidRPr="00E4599D" w:rsidRDefault="000B025B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E4599D">
              <w:rPr>
                <w:rFonts w:ascii="Tahoma" w:hAnsi="Tahoma" w:cs="Tahoma"/>
                <w:sz w:val="20"/>
              </w:rPr>
              <w:t xml:space="preserve">Указывается </w:t>
            </w:r>
            <w:bookmarkStart w:id="0" w:name="_GoBack"/>
            <w:bookmarkEnd w:id="0"/>
            <w:r w:rsidRPr="00E4599D">
              <w:rPr>
                <w:rFonts w:ascii="Tahoma" w:hAnsi="Tahoma" w:cs="Tahoma"/>
                <w:sz w:val="20"/>
              </w:rPr>
              <w:t>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Pr="00E4599D" w:rsidRDefault="007923B3">
      <w:pPr>
        <w:rPr>
          <w:rFonts w:ascii="Tahoma" w:hAnsi="Tahoma" w:cs="Tahoma"/>
          <w:sz w:val="20"/>
          <w:szCs w:val="20"/>
        </w:rPr>
      </w:pPr>
    </w:p>
    <w:sectPr w:rsidR="007923B3" w:rsidRPr="00E4599D" w:rsidSect="000B02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29"/>
    <w:rsid w:val="000B025B"/>
    <w:rsid w:val="00334E4F"/>
    <w:rsid w:val="00361C7F"/>
    <w:rsid w:val="005024D8"/>
    <w:rsid w:val="00562A29"/>
    <w:rsid w:val="005B2701"/>
    <w:rsid w:val="005C1710"/>
    <w:rsid w:val="005C4002"/>
    <w:rsid w:val="00652C52"/>
    <w:rsid w:val="006B2751"/>
    <w:rsid w:val="007834A3"/>
    <w:rsid w:val="007923B3"/>
    <w:rsid w:val="00C7251E"/>
    <w:rsid w:val="00D159D3"/>
    <w:rsid w:val="00D34626"/>
    <w:rsid w:val="00D522F0"/>
    <w:rsid w:val="00D93F9D"/>
    <w:rsid w:val="00E07CA7"/>
    <w:rsid w:val="00E4599D"/>
    <w:rsid w:val="00F7060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docId w15:val="{AF6706D0-EEEE-4CD2-81D6-35A26AB6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ПТО2</dc:creator>
  <cp:keywords/>
  <dc:description/>
  <cp:lastModifiedBy>ПТО2</cp:lastModifiedBy>
  <cp:revision>18</cp:revision>
  <dcterms:created xsi:type="dcterms:W3CDTF">2019-01-16T11:56:00Z</dcterms:created>
  <dcterms:modified xsi:type="dcterms:W3CDTF">2019-10-16T10:15:00Z</dcterms:modified>
</cp:coreProperties>
</file>