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16D" w:rsidRDefault="0016240A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Форма 2.10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</w:t>
      </w:r>
      <w:r>
        <w:rPr>
          <w:rFonts w:ascii="Tahoma" w:hAnsi="Tahoma" w:cs="Tahoma"/>
          <w:sz w:val="20"/>
        </w:rPr>
        <w:t>водоснабжения</w:t>
      </w:r>
    </w:p>
    <w:p w:rsidR="00A5516D" w:rsidRDefault="00A5516D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:rsidR="00A5516D" w:rsidRDefault="0016240A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за 2 квартал 2021г</w:t>
      </w:r>
    </w:p>
    <w:p w:rsidR="00A5516D" w:rsidRDefault="00A5516D">
      <w:pPr>
        <w:pStyle w:val="ConsPlusNormal"/>
        <w:ind w:firstLine="540"/>
        <w:jc w:val="both"/>
      </w:pPr>
    </w:p>
    <w:tbl>
      <w:tblPr>
        <w:tblW w:w="10764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85"/>
        <w:gridCol w:w="1248"/>
        <w:gridCol w:w="775"/>
        <w:gridCol w:w="5802"/>
      </w:tblGrid>
      <w:tr w:rsidR="00A5516D"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поданных заявок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Указывается количество поданных заявок на подключение </w:t>
            </w:r>
            <w:r>
              <w:rPr>
                <w:rFonts w:ascii="Tahoma" w:hAnsi="Tahoma" w:cs="Tahoma"/>
                <w:sz w:val="20"/>
              </w:rPr>
              <w:t>(технологическое присоединение) к централизованной системе холодного водоснабжения в течение отчетного квартала.</w:t>
            </w: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исполненных заявок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Указывается количество исполненных заявок на подключение (технологическое присоединение) к </w:t>
            </w:r>
            <w:r>
              <w:rPr>
                <w:rFonts w:ascii="Tahoma" w:hAnsi="Tahoma" w:cs="Tahoma"/>
                <w:sz w:val="20"/>
              </w:rPr>
              <w:t>централизованной системе холодного водоснабжения в течение отчетного квартала.</w:t>
            </w:r>
          </w:p>
        </w:tc>
      </w:tr>
      <w:tr w:rsidR="00A5516D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Количество заявок с решением об отказе в подключении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количество заявок с решением об отказе о подключении (технологическому присоединению) к централизованно</w:t>
            </w:r>
            <w:r>
              <w:rPr>
                <w:rFonts w:ascii="Tahoma" w:hAnsi="Tahoma" w:cs="Tahoma"/>
                <w:sz w:val="20"/>
              </w:rPr>
              <w:t>й системе холодного водоснабжения в течение отчетного квартала.</w:t>
            </w:r>
          </w:p>
        </w:tc>
      </w:tr>
      <w:tr w:rsidR="00A5516D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Причины отказа в подключении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х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Указывается текстовое описание причин принятия решений об отказе в подключении (технологическом присоединении) к централизованной системе холодного </w:t>
            </w:r>
            <w:r>
              <w:rPr>
                <w:rFonts w:ascii="Tahoma" w:hAnsi="Tahoma" w:cs="Tahoma"/>
                <w:sz w:val="20"/>
              </w:rPr>
              <w:t>водоснабжения в случае.</w:t>
            </w:r>
          </w:p>
        </w:tc>
      </w:tr>
      <w:tr w:rsidR="00A5516D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A5516D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Резерв мощности централизованной системы холодного водоснабжения в течение </w:t>
            </w:r>
            <w:r>
              <w:rPr>
                <w:rFonts w:ascii="Tahoma" w:hAnsi="Tahoma" w:cs="Tahoma"/>
                <w:sz w:val="20"/>
              </w:rPr>
              <w:t>квартала, в том числе: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7,53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резерв мощности централизованной системы холодного водоснабжения (совокупности централизованных систем холодного водоснабжения) в случае, если для них установлены одинаковые тарифы в сфере холодного</w:t>
            </w:r>
            <w:r>
              <w:rPr>
                <w:rFonts w:ascii="Tahoma" w:hAnsi="Tahoma" w:cs="Tahoma"/>
                <w:sz w:val="20"/>
              </w:rPr>
              <w:t xml:space="preserve"> водоснабжения.</w:t>
            </w:r>
          </w:p>
        </w:tc>
      </w:tr>
      <w:tr w:rsidR="00A5516D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В случае если регулируемыми организациями оказываются услуги по холодному водоснабжению по нескольким технологически не связанным между собой централизованным системам холодного водоснабжения, и если в отношении указанных систем </w:t>
            </w:r>
            <w:r>
              <w:rPr>
                <w:rFonts w:ascii="Tahoma" w:hAnsi="Tahoma" w:cs="Tahoma"/>
                <w:sz w:val="20"/>
              </w:rPr>
              <w:t>устанавливаются различные тарифы в сфере холодного водоснабжения, то информация раскрывается отдельно по каждой централизованной системе холодного водоснабжения.</w:t>
            </w:r>
          </w:p>
        </w:tc>
      </w:tr>
      <w:tr w:rsidR="00A5516D"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2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- централизованная система холодного водоснабжения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тыс. куб. м/сутки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7,53</w:t>
            </w:r>
            <w:bookmarkStart w:id="0" w:name="_GoBack"/>
            <w:bookmarkEnd w:id="0"/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Указывается резерв мощности для централизованной системы холодного водоснабжения, тариф для которой не является отличным от тарифов других централизованных систем холодного водоснабжения регулируемой организации.</w:t>
            </w:r>
          </w:p>
        </w:tc>
      </w:tr>
      <w:tr w:rsidR="00A5516D"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A551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16D" w:rsidRDefault="0016240A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При использовании </w:t>
            </w:r>
            <w:r>
              <w:rPr>
                <w:rFonts w:ascii="Tahoma" w:hAnsi="Tahoma" w:cs="Tahoma"/>
                <w:sz w:val="20"/>
              </w:rPr>
              <w:t>регулируемой организацией нескольких централизованных систем холодного водоснабжения информация о резерве мощности таких систем указывается в отношении каждой централизованной системы холодного водоснабжения в отдельных строках.</w:t>
            </w:r>
          </w:p>
        </w:tc>
      </w:tr>
    </w:tbl>
    <w:p w:rsidR="00A5516D" w:rsidRDefault="00A5516D"/>
    <w:sectPr w:rsidR="00A5516D">
      <w:pgSz w:w="11906" w:h="16838"/>
      <w:pgMar w:top="720" w:right="425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6D"/>
    <w:rsid w:val="0016240A"/>
    <w:rsid w:val="00A5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765"/>
  <w15:docId w15:val="{58CCA201-7582-487D-BF60-A8327AB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FB4ADD"/>
    <w:pPr>
      <w:widowControl w:val="0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dc:description/>
  <cp:lastModifiedBy>Ибраев Артур Болатович</cp:lastModifiedBy>
  <cp:revision>22</cp:revision>
  <dcterms:created xsi:type="dcterms:W3CDTF">2019-01-16T11:56:00Z</dcterms:created>
  <dcterms:modified xsi:type="dcterms:W3CDTF">2021-07-16T10:06:00Z</dcterms:modified>
  <dc:language>ru-RU</dc:language>
</cp:coreProperties>
</file>