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6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6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6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rPr>
                <w:rStyle w:val="23"/>
                <w:rFonts w:eastAsia="Arial Unicode MS"/>
                <w:lang w:eastAsia="zh-CN"/>
              </w:rPr>
            </w:pPr>
            <w:r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>
              <w:rPr>
                <w:rStyle w:val="23"/>
                <w:rFonts w:eastAsia="Arial Unicode MS"/>
                <w:b/>
                <w:lang w:val="zh-CN" w:eastAsia="zh-CN"/>
              </w:rPr>
              <w:t>На прокладку</w:t>
            </w:r>
            <w:r>
              <w:rPr>
                <w:rStyle w:val="23"/>
                <w:rFonts w:ascii="Times New Roman" w:eastAsia="Arial Unicode MS"/>
                <w:b/>
                <w:lang w:val="ru-RU" w:eastAsia="zh-CN"/>
              </w:rPr>
              <w:t xml:space="preserve"> полиэтиленовой трубы</w:t>
            </w:r>
            <w:r>
              <w:rPr>
                <w:rStyle w:val="23"/>
                <w:rFonts w:eastAsia="Arial Unicode MS"/>
                <w:b/>
                <w:lang w:val="zh-CN" w:eastAsia="zh-CN"/>
              </w:rPr>
              <w:t xml:space="preserve"> </w:t>
            </w:r>
            <w:r>
              <w:rPr>
                <w:rStyle w:val="23"/>
                <w:rFonts w:ascii="Times New Roman" w:eastAsia="Arial Unicode MS"/>
                <w:b/>
                <w:lang w:val="ru-RU" w:eastAsia="zh-CN"/>
              </w:rPr>
              <w:t>водо</w:t>
            </w:r>
            <w:r>
              <w:rPr>
                <w:rStyle w:val="23"/>
                <w:rFonts w:eastAsia="Arial Unicode MS"/>
                <w:b/>
                <w:lang w:val="zh-CN" w:eastAsia="zh-CN"/>
              </w:rPr>
              <w:t xml:space="preserve">провода из материала заказчика методом ГНБ по адресам: </w:t>
            </w:r>
            <w:r>
              <w:rPr>
                <w:rFonts w:ascii="Times New Roman" w:hAnsi="Times New Roman"/>
                <w:b/>
                <w:color w:val="000000"/>
              </w:rPr>
              <w:t xml:space="preserve">ул. 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Солнечная</w:t>
            </w:r>
            <w:r>
              <w:rPr>
                <w:rFonts w:ascii="Times New Roman" w:hAnsi="Times New Roman"/>
                <w:b/>
                <w:color w:val="000000"/>
              </w:rPr>
              <w:t xml:space="preserve">, 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г.Лангепас, ХМАО-Югра.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>
            <w:pPr>
              <w:pStyle w:val="6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>
            <w:pPr>
              <w:pStyle w:val="6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в 2017 году  </w:t>
            </w:r>
          </w:p>
        </w:tc>
      </w:tr>
    </w:tbl>
    <w:p>
      <w:pPr>
        <w:jc w:val="both"/>
      </w:pPr>
    </w:p>
    <w:p>
      <w:pPr>
        <w:pStyle w:val="22"/>
        <w:numPr>
          <w:ilvl w:val="0"/>
          <w:numId w:val="2"/>
        </w:numPr>
        <w:tabs>
          <w:tab w:val="left" w:pos="786"/>
          <w:tab w:val="clear" w:pos="720"/>
        </w:tabs>
        <w:ind w:left="786"/>
        <w:jc w:val="both"/>
        <w:rPr>
          <w:bCs/>
        </w:rPr>
      </w:pPr>
      <w:r>
        <w:rPr>
          <w:b/>
        </w:rPr>
        <w:t>ОБЩЕСТВО С ОГРАНИ</w:t>
      </w:r>
      <w:r>
        <w:rPr>
          <w:b/>
          <w:lang w:val="ru-RU"/>
        </w:rPr>
        <w:t>Ч</w:t>
      </w:r>
      <w:r>
        <w:rPr>
          <w:b/>
        </w:rPr>
        <w:t>ЕННОЙ ОТ</w:t>
      </w:r>
      <w:r>
        <w:rPr>
          <w:b/>
          <w:lang w:val="ru-RU"/>
        </w:rPr>
        <w:t>В</w:t>
      </w:r>
      <w:r>
        <w:rPr>
          <w:b/>
        </w:rPr>
        <w:t xml:space="preserve">ЕТСТВЕННОСТЬЮ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</w:rPr>
      </w:pPr>
      <w:r>
        <w:t>Описание закупаемой продукции:</w:t>
      </w:r>
    </w:p>
    <w:tbl>
      <w:tblPr>
        <w:tblStyle w:val="9"/>
        <w:tblW w:w="107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564"/>
        <w:gridCol w:w="1694"/>
        <w:gridCol w:w="1409"/>
        <w:gridCol w:w="1915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Диаметр трубопровода, мм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</w:t>
            </w:r>
          </w:p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прокладки трубы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Протяженность, м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Используемый материал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провод-ввод 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ЦТП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Солнечная,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Лангепасе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ГНБ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ПЭ 80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 наружний диаметр 160 мм.(ГОСТ Р 50838-95 )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провод-ввод 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ЦТП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Солнечная,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Лангепасе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ГНБ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ПНД ПЭ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SDR-17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,6</w:t>
            </w:r>
          </w:p>
        </w:tc>
      </w:tr>
    </w:tbl>
    <w:p>
      <w:pPr>
        <w:numPr>
          <w:ilvl w:val="0"/>
          <w:numId w:val="0"/>
        </w:numPr>
        <w:tabs>
          <w:tab w:val="left" w:pos="426"/>
        </w:tabs>
        <w:ind w:leftChars="0"/>
        <w:jc w:val="both"/>
        <w:rPr>
          <w:b/>
        </w:rPr>
      </w:pPr>
    </w:p>
    <w:p>
      <w:pPr>
        <w:pStyle w:val="18"/>
        <w:rPr>
          <w:sz w:val="24"/>
          <w:szCs w:val="24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  <w:lang w:val="ru-RU"/>
        </w:rPr>
        <w:t xml:space="preserve">3. 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Общая стоимость Продукции составляет:руб. </w:t>
      </w:r>
      <w:r>
        <w:rPr>
          <w:sz w:val="24"/>
          <w:szCs w:val="24"/>
          <w:lang w:val="ru-RU"/>
        </w:rPr>
        <w:t xml:space="preserve">450 000,00. </w:t>
      </w:r>
      <w:r>
        <w:rPr>
          <w:sz w:val="24"/>
          <w:szCs w:val="24"/>
        </w:rPr>
        <w:t>Цена договора</w:t>
      </w:r>
      <w:r>
        <w:rPr>
          <w:sz w:val="24"/>
          <w:szCs w:val="24"/>
          <w:lang w:val="ru-RU"/>
        </w:rPr>
        <w:t xml:space="preserve"> по результатам закупки</w:t>
      </w:r>
      <w:r>
        <w:rPr>
          <w:sz w:val="24"/>
          <w:szCs w:val="24"/>
        </w:rPr>
        <w:t xml:space="preserve"> является фиксированной  и изменению не подлежит.</w:t>
      </w:r>
    </w:p>
    <w:p>
      <w:pPr>
        <w:pStyle w:val="18"/>
        <w:rPr>
          <w:sz w:val="24"/>
          <w:szCs w:val="24"/>
        </w:rPr>
      </w:pPr>
    </w:p>
    <w:p>
      <w:pPr>
        <w:ind w:firstLine="540"/>
        <w:jc w:val="both"/>
        <w:rPr>
          <w:rStyle w:val="24"/>
          <w:rFonts w:hint="default" w:ascii="Times New Roman" w:hAnsi="Times New Roman" w:cs="Times New Roman"/>
          <w:sz w:val="24"/>
          <w:szCs w:val="24"/>
        </w:rPr>
      </w:pPr>
      <w:r>
        <w:rPr>
          <w:lang w:val="ru-RU"/>
        </w:rPr>
        <w:t>4.</w:t>
      </w:r>
      <w:r>
        <w:t xml:space="preserve">Условия оплаты: </w:t>
      </w:r>
      <w:r>
        <w:rPr>
          <w:rStyle w:val="24"/>
          <w:rFonts w:hint="default" w:ascii="Times New Roman" w:hAnsi="Times New Roman" w:cs="Times New Roman"/>
          <w:sz w:val="24"/>
          <w:szCs w:val="24"/>
        </w:rPr>
        <w:t>Окончательный расчет за выполненные работы производится Подрядчиком в течение 10 (десяти) рабочих дней с даты подписания всех форм КС-2, КС-3, передачи Подрядчику счет-фактур на стоимость выполненных работ и исполнительной документации.</w:t>
      </w:r>
    </w:p>
    <w:p>
      <w:pPr>
        <w:jc w:val="both"/>
      </w:pPr>
    </w:p>
    <w:p>
      <w:pPr>
        <w:jc w:val="both"/>
      </w:pPr>
      <w:r>
        <w:t>5.  Предложение должно быть оформлено по форме, приведенной в приложении №1 к настоящему запросу котировок.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jc w:val="both"/>
      </w:pPr>
    </w:p>
    <w:p>
      <w:pPr>
        <w:jc w:val="both"/>
      </w:pPr>
      <w:r>
        <w:t xml:space="preserve">7.   </w:t>
      </w:r>
      <w:r>
        <w:rPr>
          <w:b w:val="0"/>
          <w:bCs w:val="0"/>
        </w:rPr>
        <w:t>Место расположения объекта:</w:t>
      </w:r>
      <w:r>
        <w:t xml:space="preserve">  ул. </w:t>
      </w:r>
      <w:r>
        <w:rPr>
          <w:lang w:val="ru-RU"/>
        </w:rPr>
        <w:t>Солнечная</w:t>
      </w:r>
      <w:r>
        <w:t xml:space="preserve">,  в г. </w:t>
      </w:r>
      <w:r>
        <w:rPr>
          <w:lang w:val="ru-RU"/>
        </w:rPr>
        <w:t>Лангепасе ХМАО-Югра</w:t>
      </w:r>
      <w:r>
        <w:t>.</w:t>
      </w:r>
    </w:p>
    <w:p>
      <w:pPr>
        <w:pStyle w:val="14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22.11</w:t>
      </w:r>
      <w:r>
        <w:rPr>
          <w:rFonts w:ascii="Times New Roman" w:hAnsi="Times New Roman" w:cs="Times New Roman"/>
          <w:sz w:val="24"/>
          <w:szCs w:val="24"/>
        </w:rPr>
        <w:t>.2017 г.  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28.11</w:t>
      </w:r>
      <w:r>
        <w:rPr>
          <w:rFonts w:ascii="Times New Roman" w:hAnsi="Times New Roman" w:cs="Times New Roman"/>
          <w:sz w:val="24"/>
          <w:szCs w:val="24"/>
        </w:rPr>
        <w:t>.2017 г. до 16ч.42мин. (местное время):</w:t>
      </w:r>
    </w:p>
    <w:p>
      <w:pPr>
        <w:pStyle w:val="14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/>
    <w:p>
      <w:r>
        <w:t xml:space="preserve">9. Контактное лицо по техническим вопросам: </w:t>
      </w:r>
      <w:r>
        <w:rPr>
          <w:lang w:val="ru-RU"/>
        </w:rPr>
        <w:t>Ботез Михаил Сергеевич</w:t>
      </w:r>
      <w:r>
        <w:t>: тел.: 8(34669)</w:t>
      </w:r>
      <w:r>
        <w:rPr>
          <w:lang w:val="ru-RU"/>
        </w:rPr>
        <w:t>29788*206</w:t>
      </w:r>
      <w:r>
        <w:t>.</w:t>
      </w:r>
    </w:p>
    <w:p>
      <w:pPr>
        <w:rPr>
          <w:highlight w:val="yellow"/>
        </w:rPr>
      </w:pPr>
      <w:r>
        <w:t>10. Контактное лицо по документации: Войченко Руслана Александровна:</w:t>
      </w:r>
      <w:r>
        <w:rPr>
          <w:b/>
        </w:rPr>
        <w:t xml:space="preserve"> </w:t>
      </w:r>
      <w:r>
        <w:t>тел.:</w:t>
      </w:r>
      <w:r>
        <w:rPr>
          <w:b/>
        </w:rPr>
        <w:t xml:space="preserve"> </w:t>
      </w:r>
      <w:r>
        <w:t>8(34669)21459.</w:t>
      </w:r>
    </w:p>
    <w:p>
      <w:pPr>
        <w:jc w:val="both"/>
      </w:pPr>
    </w:p>
    <w:p>
      <w:pPr>
        <w:jc w:val="both"/>
      </w:pPr>
      <w:r>
        <w:t xml:space="preserve">12.Заседание Комиссии по рассмотрению заявок состоится в </w:t>
      </w:r>
      <w:r>
        <w:rPr>
          <w:lang w:val="ru-RU"/>
        </w:rPr>
        <w:t>04</w:t>
      </w:r>
      <w:r>
        <w:t>.0</w:t>
      </w:r>
      <w:r>
        <w:rPr>
          <w:lang w:val="ru-RU"/>
        </w:rPr>
        <w:t>9</w:t>
      </w:r>
      <w:r>
        <w:t>.2017г. в 1</w:t>
      </w:r>
      <w:r>
        <w:rPr>
          <w:lang w:val="ru-RU"/>
        </w:rPr>
        <w:t>1</w:t>
      </w:r>
      <w:r>
        <w:t>ч.00мин.                 (время местное) по адресу: 628671, Россия, Ханты-Мансийский автономный округ - Югра, г.Лангепас, улица Ленина 11В, 4 этаж.</w:t>
      </w:r>
    </w:p>
    <w:p>
      <w:pPr>
        <w:jc w:val="both"/>
        <w:rPr>
          <w:bCs/>
        </w:rPr>
      </w:pPr>
      <w:r>
        <w:t xml:space="preserve">                       </w:t>
      </w:r>
    </w:p>
    <w:p>
      <w:pPr>
        <w:jc w:val="both"/>
      </w:pPr>
    </w:p>
    <w:p>
      <w:pPr>
        <w:jc w:val="both"/>
      </w:pPr>
      <w:r>
        <w:t>13.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>
      <w:pPr>
        <w:jc w:val="both"/>
      </w:pPr>
    </w:p>
    <w:p>
      <w:r>
        <w:t>14.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www.zak</w:t>
      </w:r>
      <w:r>
        <w:rPr>
          <w:lang w:val="en-US"/>
        </w:rPr>
        <w:t>u</w:t>
      </w:r>
      <w:r>
        <w:t xml:space="preserve">pki.gov.ru.   </w:t>
      </w:r>
    </w:p>
    <w:p>
      <w:pPr>
        <w:jc w:val="both"/>
      </w:pPr>
    </w:p>
    <w:p>
      <w:r>
        <w:t>15.После определения Победителя Заказчик уведомит его и  подпишет  Договор</w:t>
      </w:r>
      <w:r>
        <w:rPr>
          <w:lang w:val="ru-RU"/>
        </w:rPr>
        <w:t xml:space="preserve"> субподряда </w:t>
      </w:r>
      <w:r>
        <w:t>вышеуказанной продукции на условиях настоящего запроса котировок.</w:t>
      </w:r>
    </w:p>
    <w:p/>
    <w:p>
      <w:pPr>
        <w:ind w:left="720"/>
        <w:jc w:val="both"/>
      </w:pPr>
      <w:bookmarkStart w:id="0" w:name="_GoBack"/>
      <w:bookmarkEnd w:id="0"/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E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4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6F374F2E"/>
    <w:multiLevelType w:val="multilevel"/>
    <w:tmpl w:val="6F37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85"/>
        </w:tabs>
        <w:ind w:left="1485" w:hanging="405"/>
      </w:p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b w:val="0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18F5BB6"/>
    <w:rsid w:val="0C5A6326"/>
    <w:rsid w:val="111E7FBC"/>
    <w:rsid w:val="119F471B"/>
    <w:rsid w:val="1AA65F22"/>
    <w:rsid w:val="1DF04150"/>
    <w:rsid w:val="2D92396F"/>
    <w:rsid w:val="37656489"/>
    <w:rsid w:val="3E6A77C7"/>
    <w:rsid w:val="42295432"/>
    <w:rsid w:val="4967321F"/>
    <w:rsid w:val="4F8B0AC8"/>
    <w:rsid w:val="51F22752"/>
    <w:rsid w:val="5482574D"/>
    <w:rsid w:val="6F1F0795"/>
    <w:rsid w:val="750D04D0"/>
    <w:rsid w:val="7C07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Plain Text"/>
    <w:basedOn w:val="1"/>
    <w:unhideWhenUsed/>
    <w:qFormat/>
    <w:uiPriority w:val="99"/>
    <w:pPr>
      <w:spacing w:after="0" w:line="240" w:lineRule="auto"/>
    </w:pPr>
    <w:rPr>
      <w:rFonts w:ascii="Courier New" w:hAnsi="Courier New"/>
      <w:sz w:val="20"/>
      <w:szCs w:val="20"/>
      <w:lang w:val="zh-CN" w:eastAsia="zh-CN"/>
    </w:rPr>
  </w:style>
  <w:style w:type="paragraph" w:styleId="4">
    <w:name w:val="header"/>
    <w:basedOn w:val="1"/>
    <w:link w:val="16"/>
    <w:qFormat/>
    <w:uiPriority w:val="0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23"/>
    <w:unhideWhenUsed/>
    <w:qFormat/>
    <w:uiPriority w:val="99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6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Пункт Знак1"/>
    <w:basedOn w:val="7"/>
    <w:link w:val="12"/>
    <w:qFormat/>
    <w:locked/>
    <w:uiPriority w:val="0"/>
    <w:rPr>
      <w:sz w:val="28"/>
    </w:rPr>
  </w:style>
  <w:style w:type="paragraph" w:customStyle="1" w:styleId="12">
    <w:name w:val="Пункт"/>
    <w:basedOn w:val="1"/>
    <w:link w:val="11"/>
    <w:qFormat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3">
    <w:name w:val="Пункт Знак1 Знак Знак"/>
    <w:basedOn w:val="7"/>
    <w:link w:val="14"/>
    <w:qFormat/>
    <w:locked/>
    <w:uiPriority w:val="0"/>
    <w:rPr>
      <w:snapToGrid w:val="0"/>
      <w:sz w:val="28"/>
      <w:szCs w:val="28"/>
    </w:rPr>
  </w:style>
  <w:style w:type="paragraph" w:customStyle="1" w:styleId="14">
    <w:name w:val="Пункт Знак1 Знак"/>
    <w:basedOn w:val="1"/>
    <w:link w:val="13"/>
    <w:qFormat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5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6">
    <w:name w:val="Верхний колонтитул Знак"/>
    <w:basedOn w:val="7"/>
    <w:link w:val="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Текст выноски Знак"/>
    <w:basedOn w:val="7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8">
    <w:name w:val="Без интервала2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9">
    <w:name w:val="Текстовый блок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20">
    <w:name w:val="Текстовый блок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21">
    <w:name w:val="Hyperlink.0"/>
    <w:basedOn w:val="7"/>
    <w:qFormat/>
    <w:uiPriority w:val="0"/>
    <w:rPr>
      <w:u w:val="single"/>
      <w:lang w:val="ru-RU"/>
    </w:rPr>
  </w:style>
  <w:style w:type="paragraph" w:customStyle="1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Основной текст Знак"/>
    <w:basedOn w:val="7"/>
    <w:link w:val="5"/>
    <w:qFormat/>
    <w:uiPriority w:val="0"/>
    <w:rPr>
      <w:rFonts w:ascii="Times New Roman" w:hAnsi="Times New Roman"/>
      <w:sz w:val="24"/>
      <w:szCs w:val="24"/>
    </w:rPr>
  </w:style>
  <w:style w:type="character" w:customStyle="1" w:styleId="24">
    <w:name w:val="Character Style 1"/>
    <w:qFormat/>
    <w:uiPriority w:val="99"/>
    <w:rPr>
      <w:rFonts w:ascii="Tahoma" w:hAnsi="Tahoma" w:cs="Tahoma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rvoichenko</cp:lastModifiedBy>
  <cp:lastPrinted>2017-08-25T10:32:00Z</cp:lastPrinted>
  <dcterms:modified xsi:type="dcterms:W3CDTF">2017-11-21T04:30:34Z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