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text" w:horzAnchor="margin" w:tblpY="-6226"/>
        <w:tblW w:w="10892" w:type="dxa"/>
        <w:tblInd w:w="0" w:type="dxa"/>
        <w:tblBorders>
          <w:top w:val="single" w:color="auto" w:sz="4" w:space="0"/>
          <w:left w:val="single" w:color="FFFFFF" w:sz="4" w:space="0"/>
          <w:bottom w:val="single" w:color="FFFFFF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2"/>
      </w:tblGrid>
      <w:tr>
        <w:tblPrEx>
          <w:tblBorders>
            <w:top w:val="single" w:color="auto" w:sz="4" w:space="0"/>
            <w:left w:val="single" w:color="FFFFFF" w:sz="4" w:space="0"/>
            <w:bottom w:val="single" w:color="FFFFFF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2" w:type="dxa"/>
            <w:tcBorders>
              <w:top w:val="nil"/>
              <w:left w:val="nil"/>
              <w:bottom w:val="nil"/>
            </w:tcBorders>
          </w:tcPr>
          <w:p>
            <w:pPr>
              <w:pStyle w:val="5"/>
              <w:tabs>
                <w:tab w:val="left" w:pos="7088"/>
              </w:tabs>
              <w:spacing w:before="0" w:line="240" w:lineRule="auto"/>
              <w:rPr>
                <w:b/>
                <w:bCs/>
                <w:sz w:val="24"/>
              </w:rPr>
            </w:pPr>
          </w:p>
          <w:p>
            <w:pPr>
              <w:pageBreakBefore/>
              <w:pBdr>
                <w:bottom w:val="single" w:color="auto" w:sz="6" w:space="1"/>
              </w:pBd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b/>
                <w:sz w:val="32"/>
                <w:szCs w:val="32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pacing w:val="-5"/>
                <w:sz w:val="32"/>
                <w:szCs w:val="32"/>
              </w:rPr>
              <w:t>ОБЩЕСТВО С ОГРАНИЧЕННОЙ ОТВЕТСТВЕННОСТЬЮ                              «ПРОМЫШЛЕННЫЕ ИНФОРМАЦИОННЫЕ ТЕХНОЛОГИИ»</w:t>
            </w:r>
          </w:p>
          <w:p>
            <w:pPr>
              <w:spacing w:before="120" w:after="120"/>
              <w:ind w:right="79"/>
              <w:contextualSpacing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628671, Ханты – Мансийский автономный округ – ЮГРА, город Лангепас, улица Ленина, 11В, кабинет 30 </w:t>
            </w:r>
          </w:p>
          <w:p>
            <w:pPr>
              <w:spacing w:before="120" w:after="120"/>
              <w:ind w:right="79"/>
              <w:contextualSpacing/>
              <w:jc w:val="center"/>
              <w:rPr>
                <w:rFonts w:ascii="Arial Narrow" w:hAnsi="Arial Narrow" w:cs="Arial"/>
              </w:rPr>
            </w:pPr>
            <w:r>
              <w:fldChar w:fldCharType="begin"/>
            </w:r>
            <w:r>
              <w:instrText xml:space="preserve"> HYPERLINK "mailto:promitllc@yandex.ru," </w:instrText>
            </w:r>
            <w:r>
              <w:fldChar w:fldCharType="separate"/>
            </w:r>
            <w:r>
              <w:rPr>
                <w:rFonts w:ascii="Arial Narrow" w:hAnsi="Arial Narrow" w:cs="Arial"/>
                <w:color w:val="0000FF"/>
                <w:sz w:val="22"/>
                <w:szCs w:val="22"/>
                <w:u w:val="single"/>
              </w:rPr>
              <w:t>promitllc@yandex.ru,</w:t>
            </w:r>
            <w:r>
              <w:rPr>
                <w:rFonts w:ascii="Arial Narrow" w:hAnsi="Arial Narrow" w:cs="Arial"/>
                <w:color w:val="0000FF"/>
                <w:sz w:val="22"/>
                <w:szCs w:val="22"/>
                <w:u w:val="single"/>
              </w:rPr>
              <w:fldChar w:fldCharType="end"/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тел. </w:t>
            </w:r>
            <w:r>
              <w:rPr>
                <w:rFonts w:ascii="Arial Narrow" w:hAnsi="Arial Narrow"/>
                <w:sz w:val="22"/>
                <w:szCs w:val="22"/>
              </w:rPr>
              <w:t>8(34669) 2-97-88</w:t>
            </w:r>
          </w:p>
          <w:p>
            <w:pPr>
              <w:ind w:left="6372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>
            <w:pPr>
              <w:pStyle w:val="5"/>
              <w:tabs>
                <w:tab w:val="left" w:pos="10676"/>
              </w:tabs>
              <w:spacing w:before="0" w:line="240" w:lineRule="auto"/>
              <w:rPr>
                <w:b/>
                <w:bCs/>
                <w:sz w:val="24"/>
              </w:rPr>
            </w:pPr>
          </w:p>
          <w:p>
            <w:pPr>
              <w:pStyle w:val="5"/>
              <w:tabs>
                <w:tab w:val="left" w:pos="7088"/>
              </w:tabs>
              <w:spacing w:before="0" w:line="24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ИЗВЕЩЕНИЕ</w:t>
            </w:r>
          </w:p>
          <w:p>
            <w:pPr>
              <w:pStyle w:val="5"/>
              <w:tabs>
                <w:tab w:val="left" w:pos="7088"/>
              </w:tabs>
              <w:spacing w:before="0" w:line="240" w:lineRule="auto"/>
              <w:jc w:val="center"/>
              <w:rPr>
                <w:b/>
              </w:rPr>
            </w:pPr>
            <w:r>
              <w:rPr>
                <w:b/>
                <w:bCs/>
              </w:rPr>
              <w:t>о проведении открытого запроса котировок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на 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оказание </w:t>
            </w:r>
            <w:r>
              <w:rPr>
                <w:b/>
                <w:lang w:val="ru-RU" w:eastAsia="en-US"/>
              </w:rPr>
              <w:t xml:space="preserve">услуг по </w:t>
            </w:r>
            <w:r>
              <w:rPr>
                <w:b/>
                <w:bCs w:val="0"/>
                <w:lang w:val="ru-RU" w:eastAsia="en-US"/>
              </w:rPr>
              <w:t>р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lang w:val="ru-RU"/>
              </w:rPr>
              <w:t>еконструкци</w:t>
            </w:r>
            <w:r>
              <w:rPr>
                <w:rFonts w:hint="default" w:cs="Times New Roman"/>
                <w:b/>
                <w:bCs w:val="0"/>
                <w:sz w:val="24"/>
                <w:szCs w:val="24"/>
                <w:lang w:val="ru-RU"/>
              </w:rPr>
              <w:t>и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lang w:val="ru-RU"/>
              </w:rPr>
              <w:t xml:space="preserve"> приточно-вытяжной вентиляции в лаборатории  санитарно-гигиенических исследований сточной, природной воды</w:t>
            </w:r>
            <w:r>
              <w:rPr>
                <w:b/>
                <w:bCs w:val="0"/>
              </w:rPr>
              <w:t xml:space="preserve"> </w:t>
            </w:r>
            <w:r>
              <w:rPr>
                <w:rFonts w:cs="Times New Roman"/>
                <w:b/>
                <w:bCs w:val="0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bCs w:val="0"/>
                <w:sz w:val="24"/>
              </w:rPr>
              <w:t>для нужд ООО «П</w:t>
            </w:r>
            <w:r>
              <w:rPr>
                <w:b/>
                <w:bCs w:val="0"/>
                <w:sz w:val="24"/>
                <w:lang w:val="ru-RU"/>
              </w:rPr>
              <w:t xml:space="preserve">ромышленные Информационные </w:t>
            </w:r>
            <w:r>
              <w:rPr>
                <w:b/>
                <w:bCs w:val="0"/>
                <w:sz w:val="24"/>
              </w:rPr>
              <w:t xml:space="preserve"> </w:t>
            </w:r>
            <w:r>
              <w:rPr>
                <w:b/>
                <w:bCs w:val="0"/>
                <w:sz w:val="24"/>
                <w:lang w:val="ru-RU"/>
              </w:rPr>
              <w:t>Технологии</w:t>
            </w:r>
            <w:r>
              <w:rPr>
                <w:b/>
                <w:bCs w:val="0"/>
                <w:sz w:val="24"/>
              </w:rPr>
              <w:t>» в 2</w:t>
            </w:r>
            <w:r>
              <w:rPr>
                <w:b/>
                <w:bCs/>
                <w:sz w:val="24"/>
              </w:rPr>
              <w:t>01</w:t>
            </w:r>
            <w:r>
              <w:rPr>
                <w:b/>
                <w:bCs/>
                <w:sz w:val="24"/>
                <w:lang w:val="ru-RU"/>
              </w:rPr>
              <w:t>8</w:t>
            </w:r>
            <w:r>
              <w:rPr>
                <w:b/>
                <w:bCs/>
                <w:sz w:val="24"/>
              </w:rPr>
              <w:t xml:space="preserve"> году  </w:t>
            </w:r>
          </w:p>
          <w:p>
            <w:pPr>
              <w:pStyle w:val="5"/>
              <w:tabs>
                <w:tab w:val="left" w:pos="7088"/>
              </w:tabs>
              <w:spacing w:before="0" w:line="240" w:lineRule="auto"/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jc w:val="both"/>
      </w:pPr>
    </w:p>
    <w:p>
      <w:pPr>
        <w:pStyle w:val="21"/>
        <w:numPr>
          <w:ilvl w:val="0"/>
          <w:numId w:val="2"/>
        </w:numPr>
        <w:tabs>
          <w:tab w:val="left" w:pos="0"/>
          <w:tab w:val="clear" w:pos="720"/>
        </w:tabs>
        <w:ind w:left="6" w:leftChars="0" w:firstLine="420" w:firstLineChars="0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ОБЩЕСТВО С </w:t>
      </w:r>
      <w:r>
        <w:rPr>
          <w:b/>
          <w:sz w:val="24"/>
          <w:szCs w:val="24"/>
          <w:lang w:val="ru-RU"/>
        </w:rPr>
        <w:t>ОГРАНИЧЕННОЙ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ru-RU"/>
        </w:rPr>
        <w:t>ОТВЕТСТВЕННОСТЬЮ</w:t>
      </w:r>
      <w:r>
        <w:rPr>
          <w:b/>
          <w:sz w:val="24"/>
          <w:szCs w:val="24"/>
        </w:rPr>
        <w:t xml:space="preserve"> «ПРОМЫШЛЕННЫЕ ИНФОРМАЦИОННЫЕ ТЕХНОЛОГИИ» </w:t>
      </w:r>
      <w:r>
        <w:rPr>
          <w:sz w:val="24"/>
          <w:szCs w:val="24"/>
        </w:rPr>
        <w:t>место нахождения:  628671, Ханты – Мансийский автономный округ – Югра, город Лангепас, ул. Ленина, 11В, кабинет 30. (Далее-Заказчик), проводит конкурентную процедуру запроса котировок и в этой связи приглашает юридических лиц и индивидуальных предпринимателей (далее — Участники) подавать свои предложения на поставку продукции.</w:t>
      </w:r>
    </w:p>
    <w:p>
      <w:pPr>
        <w:jc w:val="both"/>
        <w:rPr>
          <w:bCs/>
        </w:rPr>
      </w:pPr>
    </w:p>
    <w:p>
      <w:pPr>
        <w:jc w:val="both"/>
        <w:rPr>
          <w:bCs/>
        </w:rPr>
      </w:pPr>
    </w:p>
    <w:p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b/>
        </w:rPr>
      </w:pPr>
      <w:r>
        <w:t>Описание закупаемой продукции:</w:t>
      </w:r>
    </w:p>
    <w:tbl>
      <w:tblPr>
        <w:tblStyle w:val="9"/>
        <w:tblW w:w="107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6415"/>
        <w:gridCol w:w="3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</w:tcPr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both"/>
              <w:rPr>
                <w:b/>
                <w:vertAlign w:val="baseline"/>
                <w:lang w:val="ru-RU"/>
              </w:rPr>
            </w:pPr>
            <w:r>
              <w:rPr>
                <w:lang w:val="ru-RU"/>
              </w:rPr>
              <w:t>№ п/п</w:t>
            </w:r>
          </w:p>
        </w:tc>
        <w:tc>
          <w:tcPr>
            <w:tcW w:w="6415" w:type="dxa"/>
          </w:tcPr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center"/>
              <w:rPr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Наименование работ (услуг)</w:t>
            </w:r>
          </w:p>
        </w:tc>
        <w:tc>
          <w:tcPr>
            <w:tcW w:w="3568" w:type="dxa"/>
          </w:tcPr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center"/>
              <w:rPr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Сумма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</w:tcPr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415" w:type="dxa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ru-RU"/>
              </w:rPr>
              <w:t>Реконструкция приточно-вытяжной вентиляции в лаборатории  санитарно-гигиенических исследований сточной, природной воды ООО «Проминформ Технологии», расположенной по адресу: г. Лангепас, КОС-15000.</w:t>
            </w:r>
          </w:p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left"/>
              <w:rPr>
                <w:rFonts w:hint="default" w:ascii="Tahoma" w:hAnsi="Tahoma" w:cs="Tahoma"/>
                <w:sz w:val="22"/>
                <w:lang w:val="ru-RU"/>
              </w:rPr>
            </w:pPr>
          </w:p>
        </w:tc>
        <w:tc>
          <w:tcPr>
            <w:tcW w:w="3568" w:type="dxa"/>
          </w:tcPr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center"/>
              <w:rPr>
                <w:b w:val="0"/>
                <w:bCs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</w:tcPr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both"/>
              <w:rPr>
                <w:lang w:val="ru-RU"/>
              </w:rPr>
            </w:pPr>
          </w:p>
        </w:tc>
        <w:tc>
          <w:tcPr>
            <w:tcW w:w="6415" w:type="dxa"/>
          </w:tcPr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right"/>
              <w:rPr>
                <w:rFonts w:hint="default" w:ascii="Tahoma" w:hAnsi="Tahoma" w:cs="Tahoma"/>
                <w:sz w:val="22"/>
                <w:lang w:val="ru-RU"/>
              </w:rPr>
            </w:pPr>
            <w:r>
              <w:rPr>
                <w:rFonts w:hint="default" w:cs="Times New Roman"/>
                <w:sz w:val="22"/>
                <w:lang w:val="ru-RU"/>
              </w:rPr>
              <w:t>М</w:t>
            </w:r>
            <w:r>
              <w:rPr>
                <w:rFonts w:hint="default" w:ascii="Times New Roman" w:hAnsi="Times New Roman" w:cs="Times New Roman"/>
                <w:sz w:val="22"/>
                <w:lang w:val="ru-RU"/>
              </w:rPr>
              <w:t xml:space="preserve">аскимальная сумма договора </w:t>
            </w:r>
          </w:p>
        </w:tc>
        <w:tc>
          <w:tcPr>
            <w:tcW w:w="3568" w:type="dxa"/>
          </w:tcPr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center"/>
              <w:rPr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357020,80</w:t>
            </w:r>
          </w:p>
        </w:tc>
      </w:tr>
    </w:tbl>
    <w:p>
      <w:pPr>
        <w:numPr>
          <w:ilvl w:val="0"/>
          <w:numId w:val="0"/>
        </w:numPr>
        <w:tabs>
          <w:tab w:val="left" w:pos="426"/>
        </w:tabs>
        <w:ind w:leftChars="0"/>
        <w:jc w:val="both"/>
        <w:rPr>
          <w:b/>
        </w:rPr>
      </w:pPr>
    </w:p>
    <w:p>
      <w:pPr>
        <w:autoSpaceDE w:val="0"/>
        <w:autoSpaceDN w:val="0"/>
        <w:adjustRightInd w:val="0"/>
        <w:ind w:right="-1"/>
        <w:jc w:val="both"/>
      </w:pPr>
      <w:r>
        <w:rPr>
          <w:lang w:val="ru-RU"/>
        </w:rPr>
        <w:t>3</w:t>
      </w:r>
      <w:r>
        <w:t xml:space="preserve">.Срок оказания услуг с </w:t>
      </w:r>
      <w:r>
        <w:rPr>
          <w:lang w:val="ru-RU"/>
        </w:rPr>
        <w:t>момента заключения договора</w:t>
      </w:r>
      <w:r>
        <w:t xml:space="preserve"> по  </w:t>
      </w:r>
      <w:r>
        <w:rPr>
          <w:lang w:val="ru-RU"/>
        </w:rPr>
        <w:t>24</w:t>
      </w:r>
      <w:r>
        <w:t xml:space="preserve"> </w:t>
      </w:r>
      <w:r>
        <w:rPr>
          <w:lang w:val="ru-RU"/>
        </w:rPr>
        <w:t>декабря</w:t>
      </w:r>
      <w:r>
        <w:t xml:space="preserve"> 201</w:t>
      </w:r>
      <w:r>
        <w:rPr>
          <w:lang w:val="ru-RU"/>
        </w:rPr>
        <w:t>8</w:t>
      </w:r>
      <w:r>
        <w:t xml:space="preserve"> года.</w:t>
      </w:r>
    </w:p>
    <w:p>
      <w:pPr>
        <w:jc w:val="both"/>
      </w:pPr>
      <w:r>
        <w:rPr>
          <w:lang w:val="ru-RU"/>
        </w:rPr>
        <w:t>4</w:t>
      </w:r>
      <w:r>
        <w:t>.Претенденты вправе представлять дополнительные сведения, которые посчитают необходимыми для полного освещения их деятельности.</w:t>
      </w:r>
    </w:p>
    <w:p>
      <w:pPr>
        <w:pStyle w:val="24"/>
        <w:shd w:val="clear" w:color="auto" w:fill="auto"/>
        <w:tabs>
          <w:tab w:val="left" w:pos="692"/>
        </w:tabs>
        <w:ind w:right="20"/>
        <w:rPr>
          <w:sz w:val="24"/>
          <w:szCs w:val="24"/>
        </w:rPr>
      </w:pPr>
      <w:r>
        <w:rPr>
          <w:sz w:val="24"/>
          <w:szCs w:val="24"/>
          <w:lang w:val="ru-RU"/>
        </w:rPr>
        <w:t>5</w:t>
      </w:r>
      <w:r>
        <w:rPr>
          <w:sz w:val="24"/>
          <w:szCs w:val="24"/>
        </w:rPr>
        <w:t>.  Обязательные требования к участникам запроса котировок: отсутствует процедура ликвидации, банкротство и открытие конкурсного производства;</w:t>
      </w:r>
    </w:p>
    <w:p>
      <w:pPr>
        <w:pStyle w:val="24"/>
        <w:numPr>
          <w:ilvl w:val="0"/>
          <w:numId w:val="3"/>
        </w:numPr>
        <w:shd w:val="clear" w:color="auto" w:fill="auto"/>
        <w:tabs>
          <w:tab w:val="left" w:pos="697"/>
        </w:tabs>
        <w:ind w:left="20" w:right="20" w:firstLine="560"/>
        <w:rPr>
          <w:sz w:val="24"/>
          <w:szCs w:val="24"/>
        </w:rPr>
      </w:pPr>
      <w:r>
        <w:rPr>
          <w:sz w:val="24"/>
          <w:szCs w:val="24"/>
        </w:rPr>
        <w:t>отсутствие приостановления деятельности в порядке, предусмотренном Кодексом Российской Федерации об административных правонарушениях, на день подачи заявки на участие в запросе котировок цен;</w:t>
      </w:r>
    </w:p>
    <w:p>
      <w:pPr>
        <w:jc w:val="both"/>
      </w:pPr>
      <w:r>
        <w:t xml:space="preserve">отсутствие сведений в реестре недобросовестных поставщиков. </w:t>
      </w:r>
    </w:p>
    <w:p>
      <w:pPr>
        <w:numPr>
          <w:ilvl w:val="0"/>
          <w:numId w:val="4"/>
        </w:numPr>
        <w:jc w:val="both"/>
      </w:pPr>
      <w:r>
        <w:t>Участник письменно подтверждает согласие заключить договор по результатам закупки</w:t>
      </w:r>
    </w:p>
    <w:p>
      <w:pPr>
        <w:numPr>
          <w:numId w:val="0"/>
        </w:numPr>
        <w:jc w:val="both"/>
      </w:pPr>
      <w:r>
        <w:rPr>
          <w:lang w:val="ru-RU"/>
        </w:rPr>
        <w:t>7</w:t>
      </w:r>
      <w:r>
        <w:t>. Требования к подаваемым котировочным заявкам:</w:t>
      </w:r>
    </w:p>
    <w:p>
      <w:pPr>
        <w:jc w:val="both"/>
      </w:pPr>
      <w:r>
        <w:t>Любой участник размещения заказа вправе подать только одно предложение.</w:t>
      </w:r>
      <w:r>
        <w:br w:type="textWrapping"/>
      </w:r>
      <w:r>
        <w:t>В Реестре недобросовестных поставщиков должны отсутствовать сведения об участнике размещения заказ</w:t>
      </w:r>
      <w:r>
        <w:rPr>
          <w:lang w:val="ru-RU"/>
        </w:rPr>
        <w:t>а</w:t>
      </w:r>
    </w:p>
    <w:p>
      <w:pPr>
        <w:jc w:val="both"/>
      </w:pPr>
      <w:r>
        <w:t>Заявки, поданные по истечении срока подачи заявок, не рассматриваются.</w:t>
      </w:r>
    </w:p>
    <w:p>
      <w:pPr>
        <w:jc w:val="both"/>
      </w:pPr>
      <w:r>
        <w:t xml:space="preserve">Заявки подаются согласно приложения  №1, в виде документа, имеющего юридическую значимость: оригинал документа в письменной форме, скрепленный печатью (при ее наличии) и подписью участника размещения заказа. </w:t>
      </w:r>
    </w:p>
    <w:p>
      <w:pPr>
        <w:jc w:val="both"/>
      </w:pPr>
    </w:p>
    <w:p>
      <w:pPr>
        <w:pStyle w:val="21"/>
        <w:spacing w:line="276" w:lineRule="auto"/>
        <w:ind w:left="0"/>
        <w:contextualSpacing/>
        <w:rPr>
          <w:b/>
        </w:rPr>
      </w:pPr>
      <w:r>
        <w:t xml:space="preserve">9. </w:t>
      </w:r>
      <w:r>
        <w:rPr>
          <w:bCs/>
        </w:rPr>
        <w:t xml:space="preserve">Место оказания услуг: </w:t>
      </w:r>
    </w:p>
    <w:p>
      <w:pPr>
        <w:autoSpaceDE w:val="0"/>
        <w:autoSpaceDN w:val="0"/>
        <w:ind w:right="-1"/>
        <w:rPr>
          <w:sz w:val="22"/>
          <w:szCs w:val="22"/>
          <w:highlight w:val="yellow"/>
          <w:lang w:val="ru-RU"/>
        </w:rPr>
      </w:pPr>
      <w:r>
        <w:rPr>
          <w:bCs/>
        </w:rPr>
        <w:t xml:space="preserve">Место: </w:t>
      </w:r>
      <w:r>
        <w:rPr>
          <w:sz w:val="22"/>
          <w:szCs w:val="22"/>
        </w:rPr>
        <w:t>628672, ХМАО-Югра, Тюменская область,  г. Лангепас</w:t>
      </w:r>
      <w:r>
        <w:rPr>
          <w:sz w:val="22"/>
          <w:szCs w:val="22"/>
          <w:lang w:val="ru-RU"/>
        </w:rPr>
        <w:t>,КОС-15000.</w:t>
      </w:r>
    </w:p>
    <w:p>
      <w:pPr>
        <w:jc w:val="both"/>
      </w:pPr>
    </w:p>
    <w:p>
      <w:pPr>
        <w:pStyle w:val="13"/>
        <w:numPr>
          <w:ilvl w:val="0"/>
          <w:numId w:val="0"/>
        </w:numPr>
        <w:tabs>
          <w:tab w:val="left" w:pos="0"/>
        </w:tabs>
        <w:spacing w:before="6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  Предложения принимаются  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31.10</w:t>
      </w:r>
      <w:r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</w:rPr>
        <w:t>г.   по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07.11</w:t>
      </w:r>
      <w:r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 до 16ч.42мин. (местное время):</w:t>
      </w:r>
    </w:p>
    <w:p>
      <w:pPr>
        <w:pStyle w:val="13"/>
        <w:numPr>
          <w:ilvl w:val="0"/>
          <w:numId w:val="0"/>
        </w:numPr>
        <w:tabs>
          <w:tab w:val="left" w:pos="240"/>
        </w:tabs>
        <w:spacing w:before="60" w:line="240" w:lineRule="auto"/>
        <w:ind w:left="240" w:leftChars="100" w:firstLine="0" w:firstLineChars="0"/>
        <w:jc w:val="left"/>
        <w:rPr>
          <w:rFonts w:hint="default"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- </w:t>
      </w:r>
      <w:r>
        <w:rPr>
          <w:rFonts w:hint="default" w:ascii="Times New Roman" w:hAnsi="Times New Roman" w:cs="Times New Roman"/>
          <w:sz w:val="24"/>
          <w:szCs w:val="24"/>
        </w:rPr>
        <w:t>на бумажном носителе по адресу: 628671, Россия, Ханты-Мансийский автономный округ - Югра, г.Лангепас, улица Ленина 11В, 1 подъезд 4 эта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ж, кабинет ОМТС.</w:t>
      </w:r>
    </w:p>
    <w:p>
      <w:pPr>
        <w:pStyle w:val="13"/>
        <w:numPr>
          <w:ilvl w:val="0"/>
          <w:numId w:val="0"/>
        </w:numPr>
        <w:tabs>
          <w:tab w:val="left" w:pos="240"/>
        </w:tabs>
        <w:spacing w:before="60" w:line="240" w:lineRule="auto"/>
        <w:ind w:left="240" w:leftChars="1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и/или</w:t>
      </w:r>
    </w:p>
    <w:p>
      <w:pPr>
        <w:pStyle w:val="13"/>
        <w:numPr>
          <w:ilvl w:val="0"/>
          <w:numId w:val="0"/>
        </w:numPr>
        <w:tabs>
          <w:tab w:val="left" w:pos="240"/>
        </w:tabs>
        <w:spacing w:before="60" w:line="240" w:lineRule="auto"/>
        <w:ind w:left="240" w:leftChars="1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по электронной почте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e</w:t>
      </w:r>
      <w:r>
        <w:rPr>
          <w:rFonts w:hint="default" w:ascii="Times New Roman" w:hAnsi="Times New Roman" w:cs="Times New Roman"/>
          <w:sz w:val="24"/>
          <w:szCs w:val="24"/>
        </w:rPr>
        <w:t>-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mail</w:t>
      </w:r>
      <w:r>
        <w:rPr>
          <w:rFonts w:hint="default" w:ascii="Times New Roman" w:hAnsi="Times New Roman" w:cs="Times New Roman"/>
          <w:sz w:val="24"/>
          <w:szCs w:val="24"/>
        </w:rPr>
        <w:t>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rvoichenko@promit-langepas.ru</w:t>
      </w:r>
      <w:r>
        <w:rPr>
          <w:rFonts w:hint="default" w:ascii="Times New Roman" w:hAnsi="Times New Roman" w:cs="Times New Roman"/>
          <w:sz w:val="24"/>
          <w:szCs w:val="24"/>
        </w:rPr>
        <w:t xml:space="preserve"> (по электронной почте документы отсылаются в отсканированном виде)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победитель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 последующим их предоставлением на бумажном носителе.</w:t>
      </w:r>
    </w:p>
    <w:p>
      <w:pPr>
        <w:pStyle w:val="13"/>
        <w:numPr>
          <w:ilvl w:val="0"/>
          <w:numId w:val="0"/>
        </w:numPr>
        <w:tabs>
          <w:tab w:val="left" w:pos="0"/>
        </w:tabs>
        <w:spacing w:before="60"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/>
    <w:p>
      <w:pPr>
        <w:rPr>
          <w:lang w:val="ru-RU"/>
        </w:rPr>
      </w:pPr>
      <w:r>
        <w:t>9. Контактное лицо по техническим вопросам:</w:t>
      </w:r>
      <w:r>
        <w:rPr>
          <w:lang w:val="ru-RU"/>
        </w:rPr>
        <w:t>Селянинов Сергей Викторович</w:t>
      </w:r>
      <w:r>
        <w:t>: тел.:</w:t>
      </w:r>
      <w:r>
        <w:rPr>
          <w:lang w:val="ru-RU"/>
        </w:rPr>
        <w:t>89825316361.</w:t>
      </w:r>
    </w:p>
    <w:p>
      <w:pPr>
        <w:rPr>
          <w:highlight w:val="yellow"/>
        </w:rPr>
      </w:pPr>
      <w:r>
        <w:t>10. Контактное лицо по документации: Войченко Руслана Александровна:</w:t>
      </w:r>
      <w:r>
        <w:rPr>
          <w:b/>
        </w:rPr>
        <w:t xml:space="preserve"> </w:t>
      </w:r>
      <w:r>
        <w:t>тел.:</w:t>
      </w:r>
      <w:r>
        <w:rPr>
          <w:b/>
        </w:rPr>
        <w:t xml:space="preserve"> </w:t>
      </w:r>
      <w:r>
        <w:t>8(34669)21459.</w:t>
      </w:r>
    </w:p>
    <w:p>
      <w:pPr>
        <w:jc w:val="both"/>
      </w:pPr>
    </w:p>
    <w:p>
      <w:pPr>
        <w:jc w:val="both"/>
      </w:pPr>
      <w:r>
        <w:t>12.Заседание Комиссии по рассмотрению заявок состоится</w:t>
      </w:r>
      <w:r>
        <w:rPr>
          <w:lang w:val="ru-RU"/>
        </w:rPr>
        <w:t xml:space="preserve"> 08</w:t>
      </w:r>
      <w:r>
        <w:t>.</w:t>
      </w:r>
      <w:r>
        <w:rPr>
          <w:lang w:val="ru-RU"/>
        </w:rPr>
        <w:t>11</w:t>
      </w:r>
      <w:bookmarkStart w:id="0" w:name="_GoBack"/>
      <w:bookmarkEnd w:id="0"/>
      <w:r>
        <w:t>.201</w:t>
      </w:r>
      <w:r>
        <w:rPr>
          <w:lang w:val="ru-RU"/>
        </w:rPr>
        <w:t>8</w:t>
      </w:r>
      <w:r>
        <w:t xml:space="preserve">г. в </w:t>
      </w:r>
      <w:r>
        <w:rPr>
          <w:lang w:val="ru-RU"/>
        </w:rPr>
        <w:t>14</w:t>
      </w:r>
      <w:r>
        <w:t>ч.00мин. (время местное) по адресу: 628671, Россия, Ханты-Мансийский автономный округ - Югра, г.Лангепас, улица Ленина 11В, 4 этаж</w:t>
      </w:r>
      <w:r>
        <w:rPr>
          <w:lang w:val="ru-RU"/>
        </w:rPr>
        <w:t>, кабинет ОМТС.</w:t>
      </w:r>
    </w:p>
    <w:p>
      <w:pPr>
        <w:jc w:val="both"/>
        <w:rPr>
          <w:bCs/>
        </w:rPr>
      </w:pPr>
      <w:r>
        <w:t xml:space="preserve">                </w:t>
      </w:r>
    </w:p>
    <w:p>
      <w:pPr>
        <w:jc w:val="both"/>
      </w:pPr>
    </w:p>
    <w:p>
      <w:pPr>
        <w:jc w:val="both"/>
      </w:pPr>
      <w:r>
        <w:t>13. 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запрос котировок.</w:t>
      </w:r>
    </w:p>
    <w:p>
      <w:pPr>
        <w:jc w:val="both"/>
      </w:pPr>
    </w:p>
    <w:p>
      <w:r>
        <w:t>14. Комиссия Организатора по открытому запросу котировок в течение 3-х рабочих дней после окончания подачи заявок определит Победителя и разместит протокол заседания Комиссии в  единой электронной торговой площадке на сайте www.zak</w:t>
      </w:r>
      <w:r>
        <w:rPr>
          <w:lang w:val="en-US"/>
        </w:rPr>
        <w:t>u</w:t>
      </w:r>
      <w:r>
        <w:t xml:space="preserve">pki.gov.ru.   </w:t>
      </w:r>
    </w:p>
    <w:p>
      <w:pPr>
        <w:jc w:val="both"/>
      </w:pPr>
    </w:p>
    <w:p>
      <w:r>
        <w:t>15.После определения Победителя Заказчик уведомит его и  подпишет  Договор поставки вышеуказанной продукции на условиях настоящего запроса котировок.</w:t>
      </w:r>
    </w:p>
    <w:p/>
    <w:p>
      <w:pPr>
        <w:ind w:left="720"/>
        <w:jc w:val="both"/>
      </w:pPr>
    </w:p>
    <w:sectPr>
      <w:pgSz w:w="11906" w:h="16838"/>
      <w:pgMar w:top="567" w:right="567" w:bottom="28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1B927"/>
    <w:multiLevelType w:val="singleLevel"/>
    <w:tmpl w:val="4311B927"/>
    <w:lvl w:ilvl="0" w:tentative="0">
      <w:start w:val="6"/>
      <w:numFmt w:val="decimal"/>
      <w:suff w:val="space"/>
      <w:lvlText w:val="%1."/>
      <w:lvlJc w:val="left"/>
    </w:lvl>
  </w:abstractNum>
  <w:abstractNum w:abstractNumId="1">
    <w:nsid w:val="4B984A5C"/>
    <w:multiLevelType w:val="multilevel"/>
    <w:tmpl w:val="4B984A5C"/>
    <w:lvl w:ilvl="0" w:tentative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eastAsia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</w:rPr>
    </w:lvl>
    <w:lvl w:ilvl="1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2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3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4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5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6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7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8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">
    <w:nsid w:val="5B6E4343"/>
    <w:multiLevelType w:val="multilevel"/>
    <w:tmpl w:val="5B6E434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13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6F374F2E"/>
    <w:multiLevelType w:val="multilevel"/>
    <w:tmpl w:val="6F374F2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tabs>
          <w:tab w:val="left" w:pos="1485"/>
        </w:tabs>
        <w:ind w:left="1485" w:hanging="405"/>
      </w:pPr>
    </w:lvl>
    <w:lvl w:ilvl="2" w:tentative="0">
      <w:start w:val="1"/>
      <w:numFmt w:val="decimal"/>
      <w:lvlText w:val="%3."/>
      <w:lvlJc w:val="left"/>
      <w:pPr>
        <w:tabs>
          <w:tab w:val="left" w:pos="2340"/>
        </w:tabs>
        <w:ind w:left="2340" w:hanging="360"/>
      </w:pPr>
      <w:rPr>
        <w:b w:val="0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2"/>
  </w:compat>
  <w:rsids>
    <w:rsidRoot w:val="00581C84"/>
    <w:rsid w:val="0004674A"/>
    <w:rsid w:val="00054569"/>
    <w:rsid w:val="00057287"/>
    <w:rsid w:val="000625F6"/>
    <w:rsid w:val="000C2165"/>
    <w:rsid w:val="000C4F1A"/>
    <w:rsid w:val="000C6933"/>
    <w:rsid w:val="000C7F64"/>
    <w:rsid w:val="0010405F"/>
    <w:rsid w:val="001601E0"/>
    <w:rsid w:val="00164581"/>
    <w:rsid w:val="00187646"/>
    <w:rsid w:val="00196048"/>
    <w:rsid w:val="001B0593"/>
    <w:rsid w:val="001B13CA"/>
    <w:rsid w:val="001B57E9"/>
    <w:rsid w:val="001B774D"/>
    <w:rsid w:val="001D6B98"/>
    <w:rsid w:val="001F01CE"/>
    <w:rsid w:val="001F15F4"/>
    <w:rsid w:val="00203463"/>
    <w:rsid w:val="00205213"/>
    <w:rsid w:val="0020616A"/>
    <w:rsid w:val="00210A51"/>
    <w:rsid w:val="00212F72"/>
    <w:rsid w:val="002132E7"/>
    <w:rsid w:val="00244055"/>
    <w:rsid w:val="00244E4D"/>
    <w:rsid w:val="002A6F6D"/>
    <w:rsid w:val="002A7F37"/>
    <w:rsid w:val="002C5B93"/>
    <w:rsid w:val="002E1671"/>
    <w:rsid w:val="0030674B"/>
    <w:rsid w:val="00311892"/>
    <w:rsid w:val="00336939"/>
    <w:rsid w:val="00355979"/>
    <w:rsid w:val="00372F8D"/>
    <w:rsid w:val="003D62DB"/>
    <w:rsid w:val="003D68C1"/>
    <w:rsid w:val="003E1F2B"/>
    <w:rsid w:val="003E42D7"/>
    <w:rsid w:val="003E756D"/>
    <w:rsid w:val="0040226E"/>
    <w:rsid w:val="004040F1"/>
    <w:rsid w:val="00414921"/>
    <w:rsid w:val="00453F48"/>
    <w:rsid w:val="004716E8"/>
    <w:rsid w:val="00473855"/>
    <w:rsid w:val="004C1AB7"/>
    <w:rsid w:val="004E4AA4"/>
    <w:rsid w:val="004F6BB0"/>
    <w:rsid w:val="004F751A"/>
    <w:rsid w:val="0050313A"/>
    <w:rsid w:val="00506BEB"/>
    <w:rsid w:val="0051652F"/>
    <w:rsid w:val="00540EEE"/>
    <w:rsid w:val="00554B0F"/>
    <w:rsid w:val="00560BD4"/>
    <w:rsid w:val="00575986"/>
    <w:rsid w:val="00581C84"/>
    <w:rsid w:val="005B004D"/>
    <w:rsid w:val="005B3CF8"/>
    <w:rsid w:val="005D1157"/>
    <w:rsid w:val="005D396F"/>
    <w:rsid w:val="00601BA6"/>
    <w:rsid w:val="00603772"/>
    <w:rsid w:val="00605058"/>
    <w:rsid w:val="00633721"/>
    <w:rsid w:val="00636584"/>
    <w:rsid w:val="00650038"/>
    <w:rsid w:val="00661644"/>
    <w:rsid w:val="00695FFE"/>
    <w:rsid w:val="006A34C0"/>
    <w:rsid w:val="006C089B"/>
    <w:rsid w:val="006F31F3"/>
    <w:rsid w:val="00704299"/>
    <w:rsid w:val="00711A15"/>
    <w:rsid w:val="00723F0D"/>
    <w:rsid w:val="007509A5"/>
    <w:rsid w:val="007562DB"/>
    <w:rsid w:val="00777A55"/>
    <w:rsid w:val="00782A43"/>
    <w:rsid w:val="00785E70"/>
    <w:rsid w:val="007D6FA6"/>
    <w:rsid w:val="007E4593"/>
    <w:rsid w:val="0081367D"/>
    <w:rsid w:val="008241F1"/>
    <w:rsid w:val="008259D2"/>
    <w:rsid w:val="00831A56"/>
    <w:rsid w:val="00860508"/>
    <w:rsid w:val="0086065D"/>
    <w:rsid w:val="008910B6"/>
    <w:rsid w:val="008B338B"/>
    <w:rsid w:val="008E55B7"/>
    <w:rsid w:val="00914678"/>
    <w:rsid w:val="00961302"/>
    <w:rsid w:val="00973091"/>
    <w:rsid w:val="009C18B8"/>
    <w:rsid w:val="009D20B0"/>
    <w:rsid w:val="009E7F9B"/>
    <w:rsid w:val="009F6803"/>
    <w:rsid w:val="00A153C5"/>
    <w:rsid w:val="00A160A3"/>
    <w:rsid w:val="00A3114C"/>
    <w:rsid w:val="00A5445A"/>
    <w:rsid w:val="00A6650F"/>
    <w:rsid w:val="00AB5342"/>
    <w:rsid w:val="00AF63AC"/>
    <w:rsid w:val="00B36AA9"/>
    <w:rsid w:val="00B54ED0"/>
    <w:rsid w:val="00B613CF"/>
    <w:rsid w:val="00BA44E6"/>
    <w:rsid w:val="00C02372"/>
    <w:rsid w:val="00C27B83"/>
    <w:rsid w:val="00C47123"/>
    <w:rsid w:val="00CB7932"/>
    <w:rsid w:val="00CC450E"/>
    <w:rsid w:val="00CC49EE"/>
    <w:rsid w:val="00CD51E1"/>
    <w:rsid w:val="00D46AB9"/>
    <w:rsid w:val="00D5483A"/>
    <w:rsid w:val="00DD1EBA"/>
    <w:rsid w:val="00E436BA"/>
    <w:rsid w:val="00E67DB3"/>
    <w:rsid w:val="00F25FCC"/>
    <w:rsid w:val="00F305F2"/>
    <w:rsid w:val="00F426D9"/>
    <w:rsid w:val="00F551DB"/>
    <w:rsid w:val="00F63F58"/>
    <w:rsid w:val="00F7561F"/>
    <w:rsid w:val="00F91DF0"/>
    <w:rsid w:val="00F971A6"/>
    <w:rsid w:val="00FB1CF6"/>
    <w:rsid w:val="00FC5760"/>
    <w:rsid w:val="00FD3637"/>
    <w:rsid w:val="00FE67DA"/>
    <w:rsid w:val="00FF74E1"/>
    <w:rsid w:val="044D2754"/>
    <w:rsid w:val="0C5A6326"/>
    <w:rsid w:val="0F496760"/>
    <w:rsid w:val="1AA65F22"/>
    <w:rsid w:val="1BD648FE"/>
    <w:rsid w:val="1C783C1E"/>
    <w:rsid w:val="1E42171D"/>
    <w:rsid w:val="1FB34C95"/>
    <w:rsid w:val="203F3761"/>
    <w:rsid w:val="206234E2"/>
    <w:rsid w:val="35033204"/>
    <w:rsid w:val="35BA696A"/>
    <w:rsid w:val="39AF6028"/>
    <w:rsid w:val="3E6A77C7"/>
    <w:rsid w:val="3E7205DE"/>
    <w:rsid w:val="456D51A2"/>
    <w:rsid w:val="47C60B78"/>
    <w:rsid w:val="49AC243D"/>
    <w:rsid w:val="50057E4C"/>
    <w:rsid w:val="519A3766"/>
    <w:rsid w:val="51F22752"/>
    <w:rsid w:val="52F614D0"/>
    <w:rsid w:val="5B913863"/>
    <w:rsid w:val="5CC04995"/>
    <w:rsid w:val="5F6D7E14"/>
    <w:rsid w:val="5FAD6D56"/>
    <w:rsid w:val="60A15847"/>
    <w:rsid w:val="62B10022"/>
    <w:rsid w:val="6E0201BF"/>
    <w:rsid w:val="79920243"/>
    <w:rsid w:val="7E7347B1"/>
    <w:rsid w:val="7E7701CF"/>
    <w:rsid w:val="7F0A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qFormat="1" w:uiPriority="0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2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unhideWhenUsed/>
    <w:qFormat/>
    <w:uiPriority w:val="99"/>
    <w:rPr>
      <w:rFonts w:ascii="Tahoma" w:hAnsi="Tahoma" w:cs="Tahoma"/>
      <w:sz w:val="16"/>
      <w:szCs w:val="16"/>
    </w:rPr>
  </w:style>
  <w:style w:type="paragraph" w:styleId="4">
    <w:name w:val="header"/>
    <w:basedOn w:val="1"/>
    <w:link w:val="15"/>
    <w:qFormat/>
    <w:uiPriority w:val="0"/>
    <w:pPr>
      <w:tabs>
        <w:tab w:val="center" w:pos="4677"/>
        <w:tab w:val="right" w:pos="9355"/>
      </w:tabs>
    </w:pPr>
  </w:style>
  <w:style w:type="paragraph" w:styleId="5">
    <w:name w:val="List Number"/>
    <w:basedOn w:val="1"/>
    <w:unhideWhenUsed/>
    <w:qFormat/>
    <w:uiPriority w:val="0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Пункт Знак1"/>
    <w:basedOn w:val="6"/>
    <w:link w:val="11"/>
    <w:qFormat/>
    <w:locked/>
    <w:uiPriority w:val="0"/>
    <w:rPr>
      <w:sz w:val="28"/>
    </w:rPr>
  </w:style>
  <w:style w:type="paragraph" w:customStyle="1" w:styleId="11">
    <w:name w:val="Пункт"/>
    <w:basedOn w:val="1"/>
    <w:link w:val="10"/>
    <w:qFormat/>
    <w:uiPriority w:val="0"/>
    <w:pPr>
      <w:tabs>
        <w:tab w:val="left" w:pos="1134"/>
      </w:tabs>
      <w:spacing w:line="360" w:lineRule="auto"/>
      <w:ind w:left="1134" w:hanging="1134"/>
      <w:jc w:val="both"/>
    </w:pPr>
    <w:rPr>
      <w:rFonts w:asciiTheme="minorHAnsi" w:hAnsiTheme="minorHAnsi" w:eastAsiaTheme="minorHAnsi" w:cstheme="minorBidi"/>
      <w:sz w:val="28"/>
      <w:szCs w:val="22"/>
      <w:lang w:eastAsia="en-US"/>
    </w:rPr>
  </w:style>
  <w:style w:type="character" w:customStyle="1" w:styleId="12">
    <w:name w:val="Пункт Знак1 Знак Знак"/>
    <w:basedOn w:val="6"/>
    <w:link w:val="13"/>
    <w:qFormat/>
    <w:locked/>
    <w:uiPriority w:val="0"/>
    <w:rPr>
      <w:snapToGrid w:val="0"/>
      <w:sz w:val="28"/>
      <w:szCs w:val="28"/>
    </w:rPr>
  </w:style>
  <w:style w:type="paragraph" w:customStyle="1" w:styleId="13">
    <w:name w:val="Пункт Знак1 Знак"/>
    <w:basedOn w:val="1"/>
    <w:link w:val="12"/>
    <w:qFormat/>
    <w:uiPriority w:val="0"/>
    <w:pPr>
      <w:numPr>
        <w:ilvl w:val="2"/>
        <w:numId w:val="1"/>
      </w:numPr>
      <w:tabs>
        <w:tab w:val="left" w:pos="1134"/>
      </w:tabs>
      <w:snapToGrid w:val="0"/>
      <w:spacing w:line="360" w:lineRule="auto"/>
      <w:ind w:left="1134" w:hanging="1134"/>
      <w:jc w:val="both"/>
    </w:pPr>
    <w:rPr>
      <w:rFonts w:asciiTheme="minorHAnsi" w:hAnsiTheme="minorHAnsi" w:eastAsiaTheme="minorHAnsi" w:cstheme="minorBidi"/>
      <w:snapToGrid w:val="0"/>
      <w:sz w:val="28"/>
      <w:szCs w:val="28"/>
      <w:lang w:eastAsia="en-US"/>
    </w:rPr>
  </w:style>
  <w:style w:type="paragraph" w:customStyle="1" w:styleId="14">
    <w:name w:val="Таблица шапка"/>
    <w:basedOn w:val="1"/>
    <w:qFormat/>
    <w:uiPriority w:val="0"/>
    <w:pPr>
      <w:keepNext/>
      <w:snapToGrid w:val="0"/>
      <w:spacing w:before="40" w:after="40"/>
      <w:ind w:left="57" w:right="57"/>
    </w:pPr>
    <w:rPr>
      <w:sz w:val="22"/>
      <w:szCs w:val="20"/>
    </w:rPr>
  </w:style>
  <w:style w:type="character" w:customStyle="1" w:styleId="15">
    <w:name w:val="Верхний колонтитул Знак"/>
    <w:basedOn w:val="6"/>
    <w:link w:val="4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6">
    <w:name w:val="Текст выноски Знак"/>
    <w:basedOn w:val="6"/>
    <w:link w:val="3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customStyle="1" w:styleId="17">
    <w:name w:val="Без интервала2"/>
    <w:qFormat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customStyle="1" w:styleId="18">
    <w:name w:val="Текстовый блок A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2"/>
      <w:szCs w:val="22"/>
      <w:u w:color="000000"/>
      <w:lang w:val="ru-RU" w:eastAsia="ru-RU" w:bidi="ar-SA"/>
    </w:rPr>
  </w:style>
  <w:style w:type="paragraph" w:customStyle="1" w:styleId="19">
    <w:name w:val="Текстовый блок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Times New Roman" w:eastAsia="Arial Unicode MS" w:cs="Arial Unicode MS"/>
      <w:color w:val="000000"/>
      <w:sz w:val="24"/>
      <w:szCs w:val="24"/>
      <w:u w:color="000000"/>
      <w:lang w:val="ru-RU" w:eastAsia="ru-RU" w:bidi="ar-SA"/>
    </w:rPr>
  </w:style>
  <w:style w:type="character" w:customStyle="1" w:styleId="20">
    <w:name w:val="Hyperlink.0"/>
    <w:basedOn w:val="6"/>
    <w:qFormat/>
    <w:uiPriority w:val="0"/>
    <w:rPr>
      <w:u w:val="single"/>
      <w:lang w:val="ru-RU"/>
    </w:rPr>
  </w:style>
  <w:style w:type="paragraph" w:customStyle="1" w:styleId="21">
    <w:name w:val="List Paragraph"/>
    <w:basedOn w:val="1"/>
    <w:qFormat/>
    <w:uiPriority w:val="34"/>
    <w:pPr>
      <w:ind w:left="720"/>
      <w:contextualSpacing/>
    </w:pPr>
  </w:style>
  <w:style w:type="paragraph" w:customStyle="1" w:styleId="22">
    <w:name w:val="Абзац списка1"/>
    <w:basedOn w:val="1"/>
    <w:qFormat/>
    <w:uiPriority w:val="34"/>
    <w:pPr>
      <w:ind w:left="720"/>
      <w:contextualSpacing/>
    </w:pPr>
  </w:style>
  <w:style w:type="paragraph" w:customStyle="1" w:styleId="23">
    <w:name w:val="Без интервала1"/>
    <w:qFormat/>
    <w:uiPriority w:val="0"/>
    <w:pPr>
      <w:jc w:val="both"/>
    </w:pPr>
    <w:rPr>
      <w:rFonts w:ascii="Times New Roman" w:hAnsi="Times New Roman" w:eastAsia="SimSun" w:cs="Times New Roman"/>
      <w:sz w:val="28"/>
      <w:szCs w:val="28"/>
      <w:lang w:val="ru-RU" w:eastAsia="en-US" w:bidi="ar-SA"/>
    </w:rPr>
  </w:style>
  <w:style w:type="paragraph" w:customStyle="1" w:styleId="24">
    <w:name w:val="Основной текст2"/>
    <w:basedOn w:val="1"/>
    <w:qFormat/>
    <w:uiPriority w:val="0"/>
    <w:pPr>
      <w:shd w:val="clear" w:color="auto" w:fill="FFFFFF"/>
      <w:spacing w:line="274" w:lineRule="exact"/>
      <w:jc w:val="both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D07D5C-F4C5-40B4-86C8-CD0E3F1ED8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Kraftway</Company>
  <Pages>4</Pages>
  <Words>1305</Words>
  <Characters>7441</Characters>
  <Lines>62</Lines>
  <Paragraphs>17</Paragraphs>
  <TotalTime>4</TotalTime>
  <ScaleCrop>false</ScaleCrop>
  <LinksUpToDate>false</LinksUpToDate>
  <CharactersWithSpaces>8729</CharactersWithSpaces>
  <Application>WPS Office_10.2.0.7516_F1E327BC-269C-435d-A152-05C5408002CA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2013-01-23T08:47:00Z</dcterms:created>
  <dc:creator>Office</dc:creator>
  <cp:lastModifiedBy>rvoichenko</cp:lastModifiedBy>
  <cp:lastPrinted>2017-09-05T11:51:00Z</cp:lastPrinted>
  <dcterms:modified xsi:type="dcterms:W3CDTF">2018-10-30T11:58:16Z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