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0DA942" w14:textId="7ED89C2C" w:rsidR="00113C6D" w:rsidRDefault="00113C6D" w:rsidP="00113C6D">
      <w:pPr>
        <w:pStyle w:val="ConsPlusNormal"/>
        <w:jc w:val="center"/>
        <w:outlineLvl w:val="2"/>
        <w:rPr>
          <w:rFonts w:ascii="Tahoma" w:hAnsi="Tahoma" w:cs="Tahoma"/>
          <w:sz w:val="20"/>
        </w:rPr>
      </w:pPr>
      <w:r w:rsidRPr="00E8496B">
        <w:rPr>
          <w:rFonts w:ascii="Tahoma" w:hAnsi="Tahoma" w:cs="Tahoma"/>
          <w:sz w:val="20"/>
        </w:rPr>
        <w:t>Форма 3.8 Информация о наличии (отсутствии) технической возможности подключения к централизованной системе водоотведения, а также о регистрации и ходе реализации заявок о подключении к централизованной системе водоотведения</w:t>
      </w:r>
    </w:p>
    <w:p w14:paraId="56EC41DD" w14:textId="40A79B1E" w:rsidR="00925B89" w:rsidRDefault="00925B89" w:rsidP="00113C6D">
      <w:pPr>
        <w:pStyle w:val="ConsPlusNormal"/>
        <w:jc w:val="center"/>
        <w:outlineLvl w:val="2"/>
        <w:rPr>
          <w:rFonts w:ascii="Tahoma" w:hAnsi="Tahoma" w:cs="Tahoma"/>
          <w:sz w:val="20"/>
        </w:rPr>
      </w:pPr>
    </w:p>
    <w:p w14:paraId="78F6B3F3" w14:textId="41DABB74" w:rsidR="00925B89" w:rsidRPr="00E8496B" w:rsidRDefault="00925B89" w:rsidP="00113C6D">
      <w:pPr>
        <w:pStyle w:val="ConsPlusNormal"/>
        <w:jc w:val="center"/>
        <w:outlineLvl w:val="2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за </w:t>
      </w:r>
      <w:r w:rsidR="008279E1">
        <w:rPr>
          <w:rFonts w:ascii="Tahoma" w:hAnsi="Tahoma" w:cs="Tahoma"/>
          <w:sz w:val="20"/>
        </w:rPr>
        <w:t>2</w:t>
      </w:r>
      <w:r>
        <w:rPr>
          <w:rFonts w:ascii="Tahoma" w:hAnsi="Tahoma" w:cs="Tahoma"/>
          <w:sz w:val="20"/>
        </w:rPr>
        <w:t xml:space="preserve"> квартал 201</w:t>
      </w:r>
      <w:r w:rsidR="008335DD">
        <w:rPr>
          <w:rFonts w:ascii="Tahoma" w:hAnsi="Tahoma" w:cs="Tahoma"/>
          <w:sz w:val="20"/>
        </w:rPr>
        <w:t>9</w:t>
      </w:r>
      <w:r>
        <w:rPr>
          <w:rFonts w:ascii="Tahoma" w:hAnsi="Tahoma" w:cs="Tahoma"/>
          <w:sz w:val="20"/>
        </w:rPr>
        <w:t>г</w:t>
      </w:r>
    </w:p>
    <w:p w14:paraId="3D568DD3" w14:textId="77777777" w:rsidR="005024D8" w:rsidRDefault="005024D8" w:rsidP="00FB4ADD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486"/>
        <w:gridCol w:w="1247"/>
        <w:gridCol w:w="850"/>
        <w:gridCol w:w="5613"/>
      </w:tblGrid>
      <w:tr w:rsidR="00113C6D" w:rsidRPr="00E8496B" w14:paraId="76123A07" w14:textId="77777777" w:rsidTr="008014B7">
        <w:tc>
          <w:tcPr>
            <w:tcW w:w="5037" w:type="dxa"/>
            <w:gridSpan w:val="4"/>
          </w:tcPr>
          <w:p w14:paraId="17900D47" w14:textId="77777777" w:rsidR="00113C6D" w:rsidRPr="00E8496B" w:rsidRDefault="00113C6D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Параметры формы</w:t>
            </w:r>
          </w:p>
        </w:tc>
        <w:tc>
          <w:tcPr>
            <w:tcW w:w="5613" w:type="dxa"/>
            <w:vMerge w:val="restart"/>
          </w:tcPr>
          <w:p w14:paraId="0C5A0F86" w14:textId="77777777" w:rsidR="00113C6D" w:rsidRPr="00E8496B" w:rsidRDefault="00113C6D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Описание параметров формы</w:t>
            </w:r>
          </w:p>
        </w:tc>
      </w:tr>
      <w:tr w:rsidR="00113C6D" w:rsidRPr="00E8496B" w14:paraId="4C69B7FC" w14:textId="77777777" w:rsidTr="008014B7">
        <w:tc>
          <w:tcPr>
            <w:tcW w:w="454" w:type="dxa"/>
          </w:tcPr>
          <w:p w14:paraId="34492125" w14:textId="77777777" w:rsidR="00113C6D" w:rsidRPr="00E8496B" w:rsidRDefault="00113C6D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N п/п</w:t>
            </w:r>
          </w:p>
        </w:tc>
        <w:tc>
          <w:tcPr>
            <w:tcW w:w="2486" w:type="dxa"/>
          </w:tcPr>
          <w:p w14:paraId="748952FE" w14:textId="77777777" w:rsidR="00113C6D" w:rsidRPr="00E8496B" w:rsidRDefault="00113C6D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Наименование параметра</w:t>
            </w:r>
          </w:p>
        </w:tc>
        <w:tc>
          <w:tcPr>
            <w:tcW w:w="1247" w:type="dxa"/>
          </w:tcPr>
          <w:p w14:paraId="5341D036" w14:textId="77777777" w:rsidR="00113C6D" w:rsidRPr="00E8496B" w:rsidRDefault="00113C6D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Единица измерения</w:t>
            </w:r>
          </w:p>
        </w:tc>
        <w:tc>
          <w:tcPr>
            <w:tcW w:w="850" w:type="dxa"/>
          </w:tcPr>
          <w:p w14:paraId="1EDD7DDD" w14:textId="77777777" w:rsidR="00113C6D" w:rsidRPr="00E8496B" w:rsidRDefault="00113C6D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Информация</w:t>
            </w:r>
          </w:p>
        </w:tc>
        <w:tc>
          <w:tcPr>
            <w:tcW w:w="5613" w:type="dxa"/>
            <w:vMerge/>
          </w:tcPr>
          <w:p w14:paraId="32323D62" w14:textId="77777777" w:rsidR="00113C6D" w:rsidRPr="00E8496B" w:rsidRDefault="00113C6D" w:rsidP="008014B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13C6D" w:rsidRPr="00E8496B" w14:paraId="57D5D0B6" w14:textId="77777777" w:rsidTr="008014B7">
        <w:tc>
          <w:tcPr>
            <w:tcW w:w="454" w:type="dxa"/>
            <w:vAlign w:val="center"/>
          </w:tcPr>
          <w:p w14:paraId="0EC42128" w14:textId="77777777" w:rsidR="00113C6D" w:rsidRPr="00E8496B" w:rsidRDefault="00113C6D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1</w:t>
            </w:r>
          </w:p>
        </w:tc>
        <w:tc>
          <w:tcPr>
            <w:tcW w:w="2486" w:type="dxa"/>
            <w:vAlign w:val="center"/>
          </w:tcPr>
          <w:p w14:paraId="1538B082" w14:textId="77777777" w:rsidR="00113C6D" w:rsidRPr="00E8496B" w:rsidRDefault="00113C6D" w:rsidP="008014B7">
            <w:pPr>
              <w:pStyle w:val="ConsPlusNormal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Количество поданных заявок</w:t>
            </w:r>
          </w:p>
        </w:tc>
        <w:tc>
          <w:tcPr>
            <w:tcW w:w="1247" w:type="dxa"/>
            <w:vAlign w:val="center"/>
          </w:tcPr>
          <w:p w14:paraId="3AD82ED0" w14:textId="77777777" w:rsidR="00113C6D" w:rsidRPr="00E8496B" w:rsidRDefault="00113C6D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850" w:type="dxa"/>
            <w:vAlign w:val="center"/>
          </w:tcPr>
          <w:p w14:paraId="1288B543" w14:textId="5F2D4C05" w:rsidR="00113C6D" w:rsidRPr="00E8496B" w:rsidRDefault="00550274" w:rsidP="00550274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5613" w:type="dxa"/>
            <w:vAlign w:val="center"/>
          </w:tcPr>
          <w:p w14:paraId="219E7AB2" w14:textId="77777777" w:rsidR="00113C6D" w:rsidRPr="00E8496B" w:rsidRDefault="00113C6D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Указывается количество поданных заявок на подключение (технологическое присоединение) к централизованной системе водоотведения в течение отчетного квартала.</w:t>
            </w:r>
          </w:p>
        </w:tc>
      </w:tr>
      <w:tr w:rsidR="00113C6D" w:rsidRPr="00E8496B" w14:paraId="4634ECC8" w14:textId="77777777" w:rsidTr="008014B7">
        <w:tc>
          <w:tcPr>
            <w:tcW w:w="454" w:type="dxa"/>
            <w:vAlign w:val="center"/>
          </w:tcPr>
          <w:p w14:paraId="40B4ABFC" w14:textId="77777777" w:rsidR="00113C6D" w:rsidRPr="00E8496B" w:rsidRDefault="00113C6D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2486" w:type="dxa"/>
            <w:vAlign w:val="center"/>
          </w:tcPr>
          <w:p w14:paraId="6E36C287" w14:textId="77777777" w:rsidR="00113C6D" w:rsidRPr="00E8496B" w:rsidRDefault="00113C6D" w:rsidP="008014B7">
            <w:pPr>
              <w:pStyle w:val="ConsPlusNormal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Количество исполненных заявок</w:t>
            </w:r>
          </w:p>
        </w:tc>
        <w:tc>
          <w:tcPr>
            <w:tcW w:w="1247" w:type="dxa"/>
            <w:vAlign w:val="center"/>
          </w:tcPr>
          <w:p w14:paraId="45D1A908" w14:textId="77777777" w:rsidR="00113C6D" w:rsidRPr="00E8496B" w:rsidRDefault="00113C6D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850" w:type="dxa"/>
            <w:vAlign w:val="center"/>
          </w:tcPr>
          <w:p w14:paraId="174E78A4" w14:textId="67CA447D" w:rsidR="00113C6D" w:rsidRPr="00E8496B" w:rsidRDefault="00550274" w:rsidP="00550274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5613" w:type="dxa"/>
            <w:vAlign w:val="center"/>
          </w:tcPr>
          <w:p w14:paraId="3876F229" w14:textId="77777777" w:rsidR="00113C6D" w:rsidRPr="00E8496B" w:rsidRDefault="00113C6D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Указывается количество исполненных заявок на подключение (технологическое присоединение) к централизованной системе водоотведения в течение отчетного квартала.</w:t>
            </w:r>
          </w:p>
        </w:tc>
      </w:tr>
      <w:tr w:rsidR="00113C6D" w:rsidRPr="00E8496B" w14:paraId="376F5B26" w14:textId="77777777" w:rsidTr="008014B7">
        <w:tc>
          <w:tcPr>
            <w:tcW w:w="454" w:type="dxa"/>
            <w:vAlign w:val="center"/>
          </w:tcPr>
          <w:p w14:paraId="776C7EFB" w14:textId="77777777" w:rsidR="00113C6D" w:rsidRPr="00E8496B" w:rsidRDefault="00113C6D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3</w:t>
            </w:r>
          </w:p>
        </w:tc>
        <w:tc>
          <w:tcPr>
            <w:tcW w:w="2486" w:type="dxa"/>
            <w:vAlign w:val="center"/>
          </w:tcPr>
          <w:p w14:paraId="18506A95" w14:textId="77777777" w:rsidR="00113C6D" w:rsidRPr="00E8496B" w:rsidRDefault="00113C6D" w:rsidP="008014B7">
            <w:pPr>
              <w:pStyle w:val="ConsPlusNormal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Количество заявок с решением об отказе в подключении</w:t>
            </w:r>
          </w:p>
        </w:tc>
        <w:tc>
          <w:tcPr>
            <w:tcW w:w="1247" w:type="dxa"/>
            <w:vAlign w:val="center"/>
          </w:tcPr>
          <w:p w14:paraId="6015924B" w14:textId="77777777" w:rsidR="00113C6D" w:rsidRPr="00E8496B" w:rsidRDefault="00113C6D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850" w:type="dxa"/>
            <w:vAlign w:val="center"/>
          </w:tcPr>
          <w:p w14:paraId="369A41FB" w14:textId="55B26618" w:rsidR="00113C6D" w:rsidRPr="00E8496B" w:rsidRDefault="00550274" w:rsidP="00550274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5613" w:type="dxa"/>
            <w:vAlign w:val="center"/>
          </w:tcPr>
          <w:p w14:paraId="56E201E4" w14:textId="77777777" w:rsidR="00113C6D" w:rsidRPr="00E8496B" w:rsidRDefault="00113C6D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Указывается количество заявок с решением об отказе о подключении (технологическому присоединению) к централизованной системе водоотведения в течение отчетного квартала.</w:t>
            </w:r>
          </w:p>
        </w:tc>
      </w:tr>
      <w:tr w:rsidR="00113C6D" w:rsidRPr="00E8496B" w14:paraId="42D83482" w14:textId="77777777" w:rsidTr="008014B7">
        <w:tc>
          <w:tcPr>
            <w:tcW w:w="454" w:type="dxa"/>
            <w:vMerge w:val="restart"/>
            <w:vAlign w:val="center"/>
          </w:tcPr>
          <w:p w14:paraId="46089A0B" w14:textId="77777777" w:rsidR="00113C6D" w:rsidRPr="00E8496B" w:rsidRDefault="00113C6D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4</w:t>
            </w:r>
          </w:p>
        </w:tc>
        <w:tc>
          <w:tcPr>
            <w:tcW w:w="2486" w:type="dxa"/>
            <w:vMerge w:val="restart"/>
            <w:vAlign w:val="center"/>
          </w:tcPr>
          <w:p w14:paraId="530A7EA6" w14:textId="77777777" w:rsidR="00113C6D" w:rsidRPr="00E8496B" w:rsidRDefault="00113C6D" w:rsidP="008014B7">
            <w:pPr>
              <w:pStyle w:val="ConsPlusNormal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Причины отказа в подключении</w:t>
            </w:r>
          </w:p>
        </w:tc>
        <w:tc>
          <w:tcPr>
            <w:tcW w:w="1247" w:type="dxa"/>
            <w:vMerge w:val="restart"/>
            <w:vAlign w:val="center"/>
          </w:tcPr>
          <w:p w14:paraId="54A97A4C" w14:textId="77777777" w:rsidR="00113C6D" w:rsidRPr="00E8496B" w:rsidRDefault="00113C6D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x</w:t>
            </w:r>
          </w:p>
        </w:tc>
        <w:tc>
          <w:tcPr>
            <w:tcW w:w="850" w:type="dxa"/>
            <w:vMerge w:val="restart"/>
            <w:vAlign w:val="center"/>
          </w:tcPr>
          <w:p w14:paraId="04C5A734" w14:textId="38039C22" w:rsidR="00113C6D" w:rsidRPr="00E8496B" w:rsidRDefault="00550274" w:rsidP="00550274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х</w:t>
            </w:r>
          </w:p>
        </w:tc>
        <w:tc>
          <w:tcPr>
            <w:tcW w:w="5613" w:type="dxa"/>
            <w:tcBorders>
              <w:bottom w:val="nil"/>
            </w:tcBorders>
            <w:vAlign w:val="center"/>
          </w:tcPr>
          <w:p w14:paraId="2DAC3774" w14:textId="77777777" w:rsidR="00113C6D" w:rsidRPr="00E8496B" w:rsidRDefault="00113C6D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Указывается текстовое описание причин принятия решения об отказе в подключении (технологическом присоединении) к централизованной системе водоотведения.</w:t>
            </w:r>
          </w:p>
        </w:tc>
      </w:tr>
      <w:tr w:rsidR="00113C6D" w:rsidRPr="00E8496B" w14:paraId="165691AA" w14:textId="77777777" w:rsidTr="008014B7">
        <w:tc>
          <w:tcPr>
            <w:tcW w:w="454" w:type="dxa"/>
            <w:vMerge/>
          </w:tcPr>
          <w:p w14:paraId="7B63311F" w14:textId="77777777" w:rsidR="00113C6D" w:rsidRPr="00E8496B" w:rsidRDefault="00113C6D" w:rsidP="008014B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86" w:type="dxa"/>
            <w:vMerge/>
          </w:tcPr>
          <w:p w14:paraId="2760608F" w14:textId="77777777" w:rsidR="00113C6D" w:rsidRPr="00E8496B" w:rsidRDefault="00113C6D" w:rsidP="008014B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14:paraId="37650FD0" w14:textId="77777777" w:rsidR="00113C6D" w:rsidRPr="00E8496B" w:rsidRDefault="00113C6D" w:rsidP="008014B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3B1C6B71" w14:textId="77777777" w:rsidR="00113C6D" w:rsidRPr="00E8496B" w:rsidRDefault="00113C6D" w:rsidP="0055027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13" w:type="dxa"/>
            <w:tcBorders>
              <w:top w:val="nil"/>
            </w:tcBorders>
          </w:tcPr>
          <w:p w14:paraId="4C528F76" w14:textId="77777777" w:rsidR="00113C6D" w:rsidRPr="00E8496B" w:rsidRDefault="00113C6D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Не заполняется в случае, если решения об отказе в подключении (технологическом присоединении) в течение отчетного периода не принимались.</w:t>
            </w:r>
          </w:p>
        </w:tc>
      </w:tr>
      <w:tr w:rsidR="00113C6D" w:rsidRPr="00E8496B" w14:paraId="7E911A2C" w14:textId="77777777" w:rsidTr="008014B7">
        <w:tc>
          <w:tcPr>
            <w:tcW w:w="454" w:type="dxa"/>
            <w:vMerge w:val="restart"/>
            <w:vAlign w:val="center"/>
          </w:tcPr>
          <w:p w14:paraId="121EDA89" w14:textId="77777777" w:rsidR="00113C6D" w:rsidRPr="00E8496B" w:rsidRDefault="00113C6D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5</w:t>
            </w:r>
          </w:p>
        </w:tc>
        <w:tc>
          <w:tcPr>
            <w:tcW w:w="2486" w:type="dxa"/>
            <w:vMerge w:val="restart"/>
            <w:vAlign w:val="center"/>
          </w:tcPr>
          <w:p w14:paraId="44B280F4" w14:textId="77777777" w:rsidR="00113C6D" w:rsidRPr="00E8496B" w:rsidRDefault="00113C6D" w:rsidP="008014B7">
            <w:pPr>
              <w:pStyle w:val="ConsPlusNormal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Резерв мощности централизованной системы водоотведения в течение квартала, в том числе:</w:t>
            </w:r>
          </w:p>
        </w:tc>
        <w:tc>
          <w:tcPr>
            <w:tcW w:w="1247" w:type="dxa"/>
            <w:vMerge w:val="restart"/>
            <w:vAlign w:val="center"/>
          </w:tcPr>
          <w:p w14:paraId="0F09D98D" w14:textId="77777777" w:rsidR="00113C6D" w:rsidRPr="00E8496B" w:rsidRDefault="00113C6D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тыс. куб. м/сутки</w:t>
            </w:r>
          </w:p>
        </w:tc>
        <w:tc>
          <w:tcPr>
            <w:tcW w:w="850" w:type="dxa"/>
            <w:vMerge w:val="restart"/>
            <w:vAlign w:val="center"/>
          </w:tcPr>
          <w:p w14:paraId="07EB9F96" w14:textId="7FD68401" w:rsidR="00113C6D" w:rsidRPr="00E8496B" w:rsidRDefault="008279E1" w:rsidP="00550274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8,58</w:t>
            </w:r>
          </w:p>
        </w:tc>
        <w:tc>
          <w:tcPr>
            <w:tcW w:w="5613" w:type="dxa"/>
            <w:tcBorders>
              <w:bottom w:val="nil"/>
            </w:tcBorders>
            <w:vAlign w:val="center"/>
          </w:tcPr>
          <w:p w14:paraId="7555FB28" w14:textId="77777777" w:rsidR="00113C6D" w:rsidRPr="00E8496B" w:rsidRDefault="00113C6D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Указывается резерв мощности централизованной системы водоотведения (совокупности централизованных систем водоотведения) в случае, если для них установлены одинаковые тарифы в сфере водоотведения.</w:t>
            </w:r>
          </w:p>
        </w:tc>
      </w:tr>
      <w:tr w:rsidR="00113C6D" w:rsidRPr="00E8496B" w14:paraId="2B1AB47A" w14:textId="77777777" w:rsidTr="008014B7">
        <w:tc>
          <w:tcPr>
            <w:tcW w:w="454" w:type="dxa"/>
            <w:vMerge/>
          </w:tcPr>
          <w:p w14:paraId="1FA618E0" w14:textId="77777777" w:rsidR="00113C6D" w:rsidRPr="00E8496B" w:rsidRDefault="00113C6D" w:rsidP="008014B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86" w:type="dxa"/>
            <w:vMerge/>
          </w:tcPr>
          <w:p w14:paraId="42150BD6" w14:textId="77777777" w:rsidR="00113C6D" w:rsidRPr="00E8496B" w:rsidRDefault="00113C6D" w:rsidP="008014B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14:paraId="3C73EF01" w14:textId="77777777" w:rsidR="00113C6D" w:rsidRPr="00E8496B" w:rsidRDefault="00113C6D" w:rsidP="008014B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46A4C02C" w14:textId="77777777" w:rsidR="00113C6D" w:rsidRPr="00E8496B" w:rsidRDefault="00113C6D" w:rsidP="008014B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13" w:type="dxa"/>
            <w:tcBorders>
              <w:top w:val="nil"/>
            </w:tcBorders>
          </w:tcPr>
          <w:p w14:paraId="396D2469" w14:textId="77777777" w:rsidR="00113C6D" w:rsidRPr="00E8496B" w:rsidRDefault="00113C6D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В случае если регулируемыми организациями оказываются услуги по водоотведению по нескольким технологически не связанным между собой централизованным системам водоотведения, и если в отношении указанных систем устанавливаются различные тарифы в сфере водоотведения, то информация раскрывается отдельно по каждой централизованной системе водоотведения.</w:t>
            </w:r>
          </w:p>
        </w:tc>
      </w:tr>
      <w:tr w:rsidR="00113C6D" w:rsidRPr="00E8496B" w14:paraId="7ACF777A" w14:textId="77777777" w:rsidTr="008014B7">
        <w:tc>
          <w:tcPr>
            <w:tcW w:w="454" w:type="dxa"/>
            <w:vMerge w:val="restart"/>
            <w:vAlign w:val="center"/>
          </w:tcPr>
          <w:p w14:paraId="3A8A681D" w14:textId="77777777" w:rsidR="00113C6D" w:rsidRPr="00E8496B" w:rsidRDefault="00113C6D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5.1</w:t>
            </w:r>
          </w:p>
        </w:tc>
        <w:tc>
          <w:tcPr>
            <w:tcW w:w="2486" w:type="dxa"/>
            <w:vMerge w:val="restart"/>
            <w:vAlign w:val="center"/>
          </w:tcPr>
          <w:p w14:paraId="6AC8F86C" w14:textId="77777777" w:rsidR="00113C6D" w:rsidRPr="00E8496B" w:rsidRDefault="00113C6D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- централизованная система водоотведения</w:t>
            </w:r>
          </w:p>
        </w:tc>
        <w:tc>
          <w:tcPr>
            <w:tcW w:w="1247" w:type="dxa"/>
            <w:vMerge w:val="restart"/>
            <w:vAlign w:val="center"/>
          </w:tcPr>
          <w:p w14:paraId="3AEF49E9" w14:textId="77777777" w:rsidR="00113C6D" w:rsidRPr="00E8496B" w:rsidRDefault="00113C6D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тыс. куб. м/сутки</w:t>
            </w:r>
          </w:p>
        </w:tc>
        <w:tc>
          <w:tcPr>
            <w:tcW w:w="850" w:type="dxa"/>
            <w:vMerge w:val="restart"/>
            <w:vAlign w:val="center"/>
          </w:tcPr>
          <w:p w14:paraId="08F34118" w14:textId="24C9DCAE" w:rsidR="00113C6D" w:rsidRPr="00E8496B" w:rsidRDefault="008279E1" w:rsidP="00550274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8,58</w:t>
            </w:r>
            <w:bookmarkStart w:id="0" w:name="_GoBack"/>
            <w:bookmarkEnd w:id="0"/>
          </w:p>
        </w:tc>
        <w:tc>
          <w:tcPr>
            <w:tcW w:w="5613" w:type="dxa"/>
            <w:tcBorders>
              <w:bottom w:val="nil"/>
            </w:tcBorders>
            <w:vAlign w:val="center"/>
          </w:tcPr>
          <w:p w14:paraId="7714FA33" w14:textId="77777777" w:rsidR="00113C6D" w:rsidRPr="00E8496B" w:rsidRDefault="00113C6D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Указывается резерв мощности для централизованной системы водоотведения, тариф для которой не является отличным от тарифов других централизованных систем водоотведения регулируемой организации.</w:t>
            </w:r>
          </w:p>
        </w:tc>
      </w:tr>
      <w:tr w:rsidR="00113C6D" w:rsidRPr="00E8496B" w14:paraId="0B8B3AB8" w14:textId="77777777" w:rsidTr="008014B7">
        <w:tblPrEx>
          <w:tblBorders>
            <w:insideH w:val="nil"/>
          </w:tblBorders>
        </w:tblPrEx>
        <w:tc>
          <w:tcPr>
            <w:tcW w:w="454" w:type="dxa"/>
            <w:vMerge/>
          </w:tcPr>
          <w:p w14:paraId="04277464" w14:textId="77777777" w:rsidR="00113C6D" w:rsidRPr="00E8496B" w:rsidRDefault="00113C6D" w:rsidP="008014B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86" w:type="dxa"/>
            <w:vMerge/>
          </w:tcPr>
          <w:p w14:paraId="78A8D78C" w14:textId="77777777" w:rsidR="00113C6D" w:rsidRPr="00E8496B" w:rsidRDefault="00113C6D" w:rsidP="008014B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14:paraId="0062110C" w14:textId="77777777" w:rsidR="00113C6D" w:rsidRPr="00E8496B" w:rsidRDefault="00113C6D" w:rsidP="008014B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4D349E26" w14:textId="77777777" w:rsidR="00113C6D" w:rsidRPr="00E8496B" w:rsidRDefault="00113C6D" w:rsidP="008014B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13" w:type="dxa"/>
            <w:tcBorders>
              <w:top w:val="nil"/>
            </w:tcBorders>
          </w:tcPr>
          <w:p w14:paraId="76A3F8C3" w14:textId="77777777" w:rsidR="00113C6D" w:rsidRPr="00E8496B" w:rsidRDefault="00113C6D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При использовании регулируемой организацией нескольких централизованных систем водоотведения информация о резерве мощности таких систем указывается в отношении каждой централизованной системы водоотведения в отдельных строках.</w:t>
            </w:r>
          </w:p>
        </w:tc>
      </w:tr>
    </w:tbl>
    <w:p w14:paraId="142BC5FE" w14:textId="77777777" w:rsidR="007923B3" w:rsidRDefault="007923B3"/>
    <w:sectPr w:rsidR="007923B3" w:rsidSect="00FB4A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A29"/>
    <w:rsid w:val="00113C6D"/>
    <w:rsid w:val="005024D8"/>
    <w:rsid w:val="00550274"/>
    <w:rsid w:val="00562A29"/>
    <w:rsid w:val="006B2751"/>
    <w:rsid w:val="007923B3"/>
    <w:rsid w:val="008279E1"/>
    <w:rsid w:val="008335DD"/>
    <w:rsid w:val="00925B89"/>
    <w:rsid w:val="00E8496B"/>
    <w:rsid w:val="00FB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D959D"/>
  <w15:chartTrackingRefBased/>
  <w15:docId w15:val="{E80E9348-3660-4B38-9E36-93EC5E5B5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4AD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4A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ПТО2</dc:creator>
  <cp:keywords/>
  <dc:description/>
  <cp:lastModifiedBy>ПТО2</cp:lastModifiedBy>
  <cp:revision>10</cp:revision>
  <dcterms:created xsi:type="dcterms:W3CDTF">2019-01-16T11:56:00Z</dcterms:created>
  <dcterms:modified xsi:type="dcterms:W3CDTF">2019-07-04T11:43:00Z</dcterms:modified>
</cp:coreProperties>
</file>