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DA942" w14:textId="7ED89C2C" w:rsidR="00113C6D" w:rsidRDefault="00113C6D" w:rsidP="00113C6D">
      <w:pPr>
        <w:pStyle w:val="ConsPlusNormal"/>
        <w:jc w:val="center"/>
        <w:outlineLvl w:val="2"/>
        <w:rPr>
          <w:rFonts w:ascii="Tahoma" w:hAnsi="Tahoma" w:cs="Tahoma"/>
          <w:sz w:val="20"/>
        </w:rPr>
      </w:pPr>
      <w:r w:rsidRPr="00E8496B">
        <w:rPr>
          <w:rFonts w:ascii="Tahoma" w:hAnsi="Tahoma" w:cs="Tahoma"/>
          <w:sz w:val="20"/>
        </w:rPr>
        <w:t>Форма 3.8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14:paraId="56EC41DD" w14:textId="40A79B1E" w:rsidR="00925B89" w:rsidRDefault="00925B89" w:rsidP="00113C6D">
      <w:pPr>
        <w:pStyle w:val="ConsPlusNormal"/>
        <w:jc w:val="center"/>
        <w:outlineLvl w:val="2"/>
        <w:rPr>
          <w:rFonts w:ascii="Tahoma" w:hAnsi="Tahoma" w:cs="Tahoma"/>
          <w:sz w:val="20"/>
        </w:rPr>
      </w:pPr>
    </w:p>
    <w:p w14:paraId="78F6B3F3" w14:textId="378835F7" w:rsidR="00925B89" w:rsidRPr="00E8496B" w:rsidRDefault="00925B89" w:rsidP="00113C6D">
      <w:pPr>
        <w:pStyle w:val="ConsPlusNormal"/>
        <w:jc w:val="center"/>
        <w:outlineLvl w:val="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за </w:t>
      </w:r>
      <w:r w:rsidR="00D311E0">
        <w:rPr>
          <w:rFonts w:ascii="Tahoma" w:hAnsi="Tahoma" w:cs="Tahoma"/>
          <w:sz w:val="20"/>
        </w:rPr>
        <w:t>1</w:t>
      </w:r>
      <w:r>
        <w:rPr>
          <w:rFonts w:ascii="Tahoma" w:hAnsi="Tahoma" w:cs="Tahoma"/>
          <w:sz w:val="20"/>
        </w:rPr>
        <w:t xml:space="preserve"> квартал 20</w:t>
      </w:r>
      <w:r w:rsidR="00D311E0">
        <w:rPr>
          <w:rFonts w:ascii="Tahoma" w:hAnsi="Tahoma" w:cs="Tahoma"/>
          <w:sz w:val="20"/>
        </w:rPr>
        <w:t>20</w:t>
      </w:r>
      <w:bookmarkStart w:id="0" w:name="_GoBack"/>
      <w:bookmarkEnd w:id="0"/>
      <w:r>
        <w:rPr>
          <w:rFonts w:ascii="Tahoma" w:hAnsi="Tahoma" w:cs="Tahoma"/>
          <w:sz w:val="20"/>
        </w:rPr>
        <w:t>г</w:t>
      </w:r>
    </w:p>
    <w:p w14:paraId="3D568DD3" w14:textId="77777777" w:rsidR="005024D8" w:rsidRDefault="005024D8" w:rsidP="00FB4AD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850"/>
        <w:gridCol w:w="5613"/>
      </w:tblGrid>
      <w:tr w:rsidR="00113C6D" w:rsidRPr="00E8496B" w14:paraId="76123A07" w14:textId="77777777" w:rsidTr="008014B7">
        <w:tc>
          <w:tcPr>
            <w:tcW w:w="5037" w:type="dxa"/>
            <w:gridSpan w:val="4"/>
          </w:tcPr>
          <w:p w14:paraId="17900D47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Параметры формы</w:t>
            </w:r>
          </w:p>
        </w:tc>
        <w:tc>
          <w:tcPr>
            <w:tcW w:w="5613" w:type="dxa"/>
            <w:vMerge w:val="restart"/>
          </w:tcPr>
          <w:p w14:paraId="0C5A0F86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Описание параметров формы</w:t>
            </w:r>
          </w:p>
        </w:tc>
      </w:tr>
      <w:tr w:rsidR="00113C6D" w:rsidRPr="00E8496B" w14:paraId="4C69B7FC" w14:textId="77777777" w:rsidTr="008014B7">
        <w:tc>
          <w:tcPr>
            <w:tcW w:w="454" w:type="dxa"/>
          </w:tcPr>
          <w:p w14:paraId="34492125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N п/п</w:t>
            </w:r>
          </w:p>
        </w:tc>
        <w:tc>
          <w:tcPr>
            <w:tcW w:w="2486" w:type="dxa"/>
          </w:tcPr>
          <w:p w14:paraId="748952FE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Наименование параметра</w:t>
            </w:r>
          </w:p>
        </w:tc>
        <w:tc>
          <w:tcPr>
            <w:tcW w:w="1247" w:type="dxa"/>
          </w:tcPr>
          <w:p w14:paraId="5341D036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Единица измерения</w:t>
            </w:r>
          </w:p>
        </w:tc>
        <w:tc>
          <w:tcPr>
            <w:tcW w:w="850" w:type="dxa"/>
          </w:tcPr>
          <w:p w14:paraId="1EDD7DDD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Информация</w:t>
            </w:r>
          </w:p>
        </w:tc>
        <w:tc>
          <w:tcPr>
            <w:tcW w:w="5613" w:type="dxa"/>
            <w:vMerge/>
          </w:tcPr>
          <w:p w14:paraId="32323D62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13C6D" w:rsidRPr="00E8496B" w14:paraId="57D5D0B6" w14:textId="77777777" w:rsidTr="008014B7">
        <w:tc>
          <w:tcPr>
            <w:tcW w:w="454" w:type="dxa"/>
            <w:vAlign w:val="center"/>
          </w:tcPr>
          <w:p w14:paraId="0EC42128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2486" w:type="dxa"/>
            <w:vAlign w:val="center"/>
          </w:tcPr>
          <w:p w14:paraId="1538B082" w14:textId="77777777" w:rsidR="00113C6D" w:rsidRPr="00E8496B" w:rsidRDefault="00113C6D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Количество поданных заявок</w:t>
            </w:r>
          </w:p>
        </w:tc>
        <w:tc>
          <w:tcPr>
            <w:tcW w:w="1247" w:type="dxa"/>
            <w:vAlign w:val="center"/>
          </w:tcPr>
          <w:p w14:paraId="3AD82ED0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1288B543" w14:textId="5F2D4C05" w:rsidR="00113C6D" w:rsidRPr="00E8496B" w:rsidRDefault="00550274" w:rsidP="00550274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613" w:type="dxa"/>
            <w:vAlign w:val="center"/>
          </w:tcPr>
          <w:p w14:paraId="219E7AB2" w14:textId="77777777" w:rsidR="00113C6D" w:rsidRPr="00E8496B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Указывается количество поданных заявок на подключение (технологическое присоединение) к централизованной системе водоотведения в течение отчетного квартала.</w:t>
            </w:r>
          </w:p>
        </w:tc>
      </w:tr>
      <w:tr w:rsidR="00113C6D" w:rsidRPr="00E8496B" w14:paraId="4634ECC8" w14:textId="77777777" w:rsidTr="008014B7">
        <w:tc>
          <w:tcPr>
            <w:tcW w:w="454" w:type="dxa"/>
            <w:vAlign w:val="center"/>
          </w:tcPr>
          <w:p w14:paraId="40B4ABFC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2486" w:type="dxa"/>
            <w:vAlign w:val="center"/>
          </w:tcPr>
          <w:p w14:paraId="6E36C287" w14:textId="77777777" w:rsidR="00113C6D" w:rsidRPr="00E8496B" w:rsidRDefault="00113C6D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Количество исполненных заявок</w:t>
            </w:r>
          </w:p>
        </w:tc>
        <w:tc>
          <w:tcPr>
            <w:tcW w:w="1247" w:type="dxa"/>
            <w:vAlign w:val="center"/>
          </w:tcPr>
          <w:p w14:paraId="45D1A908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174E78A4" w14:textId="67CA447D" w:rsidR="00113C6D" w:rsidRPr="00E8496B" w:rsidRDefault="00550274" w:rsidP="00550274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613" w:type="dxa"/>
            <w:vAlign w:val="center"/>
          </w:tcPr>
          <w:p w14:paraId="3876F229" w14:textId="77777777" w:rsidR="00113C6D" w:rsidRPr="00E8496B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Указывается количество исполненных заявок на подключение (технологическое присоединение) к централизованной системе водоотведения в течение отчетного квартала.</w:t>
            </w:r>
          </w:p>
        </w:tc>
      </w:tr>
      <w:tr w:rsidR="00113C6D" w:rsidRPr="00E8496B" w14:paraId="376F5B26" w14:textId="77777777" w:rsidTr="008014B7">
        <w:tc>
          <w:tcPr>
            <w:tcW w:w="454" w:type="dxa"/>
            <w:vAlign w:val="center"/>
          </w:tcPr>
          <w:p w14:paraId="776C7EFB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2486" w:type="dxa"/>
            <w:vAlign w:val="center"/>
          </w:tcPr>
          <w:p w14:paraId="18506A95" w14:textId="77777777" w:rsidR="00113C6D" w:rsidRPr="00E8496B" w:rsidRDefault="00113C6D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Количество заявок с решением об отказе в подключении</w:t>
            </w:r>
          </w:p>
        </w:tc>
        <w:tc>
          <w:tcPr>
            <w:tcW w:w="1247" w:type="dxa"/>
            <w:vAlign w:val="center"/>
          </w:tcPr>
          <w:p w14:paraId="6015924B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369A41FB" w14:textId="55B26618" w:rsidR="00113C6D" w:rsidRPr="00E8496B" w:rsidRDefault="00550274" w:rsidP="00550274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613" w:type="dxa"/>
            <w:vAlign w:val="center"/>
          </w:tcPr>
          <w:p w14:paraId="56E201E4" w14:textId="77777777" w:rsidR="00113C6D" w:rsidRPr="00E8496B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Указывается количество заявок с решением об отказе о подключении (технологическому присоединению) к централизованной системе водоотведения в течение отчетного квартала.</w:t>
            </w:r>
          </w:p>
        </w:tc>
      </w:tr>
      <w:tr w:rsidR="00113C6D" w:rsidRPr="00E8496B" w14:paraId="42D83482" w14:textId="77777777" w:rsidTr="008014B7">
        <w:tc>
          <w:tcPr>
            <w:tcW w:w="454" w:type="dxa"/>
            <w:vMerge w:val="restart"/>
            <w:vAlign w:val="center"/>
          </w:tcPr>
          <w:p w14:paraId="46089A0B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2486" w:type="dxa"/>
            <w:vMerge w:val="restart"/>
            <w:vAlign w:val="center"/>
          </w:tcPr>
          <w:p w14:paraId="530A7EA6" w14:textId="77777777" w:rsidR="00113C6D" w:rsidRPr="00E8496B" w:rsidRDefault="00113C6D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Причины отказа в подключении</w:t>
            </w:r>
          </w:p>
        </w:tc>
        <w:tc>
          <w:tcPr>
            <w:tcW w:w="1247" w:type="dxa"/>
            <w:vMerge w:val="restart"/>
            <w:vAlign w:val="center"/>
          </w:tcPr>
          <w:p w14:paraId="54A97A4C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14:paraId="04C5A734" w14:textId="38039C22" w:rsidR="00113C6D" w:rsidRPr="00E8496B" w:rsidRDefault="00550274" w:rsidP="00550274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х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14:paraId="2DAC3774" w14:textId="77777777" w:rsidR="00113C6D" w:rsidRPr="00E8496B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Указывается текстовое описание причин принятия решения об отказе в подключении (технологическом присоединении) к централизованной системе водоотведения.</w:t>
            </w:r>
          </w:p>
        </w:tc>
      </w:tr>
      <w:tr w:rsidR="00113C6D" w:rsidRPr="00E8496B" w14:paraId="165691AA" w14:textId="77777777" w:rsidTr="008014B7">
        <w:tc>
          <w:tcPr>
            <w:tcW w:w="454" w:type="dxa"/>
            <w:vMerge/>
          </w:tcPr>
          <w:p w14:paraId="7B63311F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14:paraId="2760608F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37650FD0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B1C6B71" w14:textId="77777777" w:rsidR="00113C6D" w:rsidRPr="00E8496B" w:rsidRDefault="00113C6D" w:rsidP="0055027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14:paraId="4C528F76" w14:textId="77777777" w:rsidR="00113C6D" w:rsidRPr="00E8496B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Не заполняется в случае,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113C6D" w:rsidRPr="00E8496B" w14:paraId="7E911A2C" w14:textId="77777777" w:rsidTr="008014B7">
        <w:tc>
          <w:tcPr>
            <w:tcW w:w="454" w:type="dxa"/>
            <w:vMerge w:val="restart"/>
            <w:vAlign w:val="center"/>
          </w:tcPr>
          <w:p w14:paraId="121EDA89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2486" w:type="dxa"/>
            <w:vMerge w:val="restart"/>
            <w:vAlign w:val="center"/>
          </w:tcPr>
          <w:p w14:paraId="44B280F4" w14:textId="77777777" w:rsidR="00113C6D" w:rsidRPr="00E8496B" w:rsidRDefault="00113C6D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Резерв мощности централизованной системы водоотведения в течение квартала, в том числе:</w:t>
            </w:r>
          </w:p>
        </w:tc>
        <w:tc>
          <w:tcPr>
            <w:tcW w:w="1247" w:type="dxa"/>
            <w:vMerge w:val="restart"/>
            <w:vAlign w:val="center"/>
          </w:tcPr>
          <w:p w14:paraId="0F09D98D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14:paraId="56EA45A9" w14:textId="334A86D7" w:rsidR="00113C6D" w:rsidRPr="00B01509" w:rsidRDefault="00B01509" w:rsidP="00550274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B01509">
              <w:rPr>
                <w:rFonts w:ascii="Tahoma" w:hAnsi="Tahoma" w:cs="Tahoma"/>
                <w:sz w:val="20"/>
              </w:rPr>
              <w:t>8,</w:t>
            </w:r>
            <w:r w:rsidR="00935923">
              <w:rPr>
                <w:rFonts w:ascii="Tahoma" w:hAnsi="Tahoma" w:cs="Tahoma"/>
                <w:sz w:val="20"/>
              </w:rPr>
              <w:t>138</w:t>
            </w:r>
          </w:p>
          <w:p w14:paraId="07EB9F96" w14:textId="3F41B5DA" w:rsidR="00B01509" w:rsidRPr="00B01509" w:rsidRDefault="00B01509" w:rsidP="00B01509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14:paraId="7555FB28" w14:textId="77777777" w:rsidR="00113C6D" w:rsidRPr="00B01509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B01509">
              <w:rPr>
                <w:rFonts w:ascii="Tahoma" w:hAnsi="Tahoma" w:cs="Tahoma"/>
                <w:sz w:val="20"/>
              </w:rPr>
              <w:t>Указывается резерв мощности централизованной системы водоотведения (совокупности централизованных систем водоотведения) в случае, если для них установлены одинаковые тарифы в сфере водоотведения.</w:t>
            </w:r>
          </w:p>
        </w:tc>
      </w:tr>
      <w:tr w:rsidR="00113C6D" w:rsidRPr="00E8496B" w14:paraId="2B1AB47A" w14:textId="77777777" w:rsidTr="008014B7">
        <w:tc>
          <w:tcPr>
            <w:tcW w:w="454" w:type="dxa"/>
            <w:vMerge/>
          </w:tcPr>
          <w:p w14:paraId="1FA618E0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14:paraId="42150BD6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3C73EF01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6A4C02C" w14:textId="77777777" w:rsidR="00113C6D" w:rsidRPr="00B01509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14:paraId="396D2469" w14:textId="77777777" w:rsidR="00113C6D" w:rsidRPr="00B01509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B01509">
              <w:rPr>
                <w:rFonts w:ascii="Tahoma" w:hAnsi="Tahoma" w:cs="Tahoma"/>
                <w:sz w:val="20"/>
              </w:rPr>
              <w:t>В случае если регулируемыми организациями оказываются услуги по водоотведению по нескольким технологически не связанным между собой централизованным системам водоотведения, и если в отношении указанных систем устанавливаются различные тарифы в сфере водоотведения, то информация раскрывается отдельно по каждой централизованной системе водоотведения.</w:t>
            </w:r>
          </w:p>
        </w:tc>
      </w:tr>
      <w:tr w:rsidR="00113C6D" w:rsidRPr="00E8496B" w14:paraId="7ACF777A" w14:textId="77777777" w:rsidTr="008014B7">
        <w:tc>
          <w:tcPr>
            <w:tcW w:w="454" w:type="dxa"/>
            <w:vMerge w:val="restart"/>
            <w:vAlign w:val="center"/>
          </w:tcPr>
          <w:p w14:paraId="3A8A681D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5.1</w:t>
            </w:r>
          </w:p>
        </w:tc>
        <w:tc>
          <w:tcPr>
            <w:tcW w:w="2486" w:type="dxa"/>
            <w:vMerge w:val="restart"/>
            <w:vAlign w:val="center"/>
          </w:tcPr>
          <w:p w14:paraId="6AC8F86C" w14:textId="77777777" w:rsidR="00113C6D" w:rsidRPr="00E8496B" w:rsidRDefault="00113C6D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- централизованная система водоотведения</w:t>
            </w:r>
          </w:p>
        </w:tc>
        <w:tc>
          <w:tcPr>
            <w:tcW w:w="1247" w:type="dxa"/>
            <w:vMerge w:val="restart"/>
            <w:vAlign w:val="center"/>
          </w:tcPr>
          <w:p w14:paraId="3AEF49E9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14:paraId="08F34118" w14:textId="41C4450E" w:rsidR="00113C6D" w:rsidRPr="00B01509" w:rsidRDefault="00B01509" w:rsidP="00550274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B01509">
              <w:rPr>
                <w:rFonts w:ascii="Tahoma" w:hAnsi="Tahoma" w:cs="Tahoma"/>
                <w:sz w:val="20"/>
              </w:rPr>
              <w:t>8,</w:t>
            </w:r>
            <w:r w:rsidR="00935923">
              <w:rPr>
                <w:rFonts w:ascii="Tahoma" w:hAnsi="Tahoma" w:cs="Tahoma"/>
                <w:sz w:val="20"/>
              </w:rPr>
              <w:t>138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14:paraId="7714FA33" w14:textId="77777777" w:rsidR="00113C6D" w:rsidRPr="00B01509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B01509">
              <w:rPr>
                <w:rFonts w:ascii="Tahoma" w:hAnsi="Tahoma" w:cs="Tahoma"/>
                <w:sz w:val="20"/>
              </w:rPr>
              <w:t>Указывается резерв мощности для централизованной системы водоотведения, тариф для которой не является отличным от тарифов других централизованных систем водоотведения регулируемой организации.</w:t>
            </w:r>
          </w:p>
        </w:tc>
      </w:tr>
      <w:tr w:rsidR="00113C6D" w:rsidRPr="00E8496B" w14:paraId="0B8B3AB8" w14:textId="77777777" w:rsidTr="008014B7">
        <w:tblPrEx>
          <w:tblBorders>
            <w:insideH w:val="nil"/>
          </w:tblBorders>
        </w:tblPrEx>
        <w:tc>
          <w:tcPr>
            <w:tcW w:w="454" w:type="dxa"/>
            <w:vMerge/>
          </w:tcPr>
          <w:p w14:paraId="04277464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14:paraId="78A8D78C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0062110C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D349E26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14:paraId="76A3F8C3" w14:textId="77777777" w:rsidR="00113C6D" w:rsidRPr="00E8496B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При использовании регулируемой организацией нескольких централизованных систем водоотведения информация о резерве мощности таких систем указывается в отношении каждой централизованной системы водоотведения в отдельных строках.</w:t>
            </w:r>
          </w:p>
        </w:tc>
      </w:tr>
    </w:tbl>
    <w:p w14:paraId="142BC5FE" w14:textId="77777777" w:rsidR="007923B3" w:rsidRDefault="007923B3"/>
    <w:sectPr w:rsidR="007923B3" w:rsidSect="00FB4A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29"/>
    <w:rsid w:val="00113C6D"/>
    <w:rsid w:val="005024D8"/>
    <w:rsid w:val="00550274"/>
    <w:rsid w:val="00562A29"/>
    <w:rsid w:val="006B2751"/>
    <w:rsid w:val="007923B3"/>
    <w:rsid w:val="007C5D83"/>
    <w:rsid w:val="008279E1"/>
    <w:rsid w:val="008335DD"/>
    <w:rsid w:val="00925B89"/>
    <w:rsid w:val="00935923"/>
    <w:rsid w:val="00B01509"/>
    <w:rsid w:val="00D311E0"/>
    <w:rsid w:val="00E00D77"/>
    <w:rsid w:val="00E8496B"/>
    <w:rsid w:val="00F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959D"/>
  <w15:chartTrackingRefBased/>
  <w15:docId w15:val="{E80E9348-3660-4B38-9E36-93EC5E5B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A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ПТО2</dc:creator>
  <cp:keywords/>
  <dc:description/>
  <cp:lastModifiedBy>Ибраев Артур Болатович</cp:lastModifiedBy>
  <cp:revision>15</cp:revision>
  <dcterms:created xsi:type="dcterms:W3CDTF">2019-01-16T11:56:00Z</dcterms:created>
  <dcterms:modified xsi:type="dcterms:W3CDTF">2020-04-07T11:21:00Z</dcterms:modified>
</cp:coreProperties>
</file>